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00" w:lineRule="exact"/>
        <w:jc w:val="center"/>
        <w:rPr>
          <w:rFonts w:ascii="仿宋_GB2312" w:hAnsi="仿宋" w:eastAsia="仿宋_GB2312" w:cs="Times New Roman"/>
          <w:b/>
          <w:bCs/>
          <w:sz w:val="32"/>
          <w:szCs w:val="32"/>
        </w:rPr>
      </w:pPr>
    </w:p>
    <w:p>
      <w:pPr>
        <w:spacing w:line="860" w:lineRule="exact"/>
        <w:jc w:val="center"/>
        <w:rPr>
          <w:rFonts w:ascii="仿宋_GB2312" w:hAnsi="仿宋" w:eastAsia="仿宋_GB2312" w:cs="Times New Roman"/>
          <w:b/>
          <w:bCs/>
          <w:sz w:val="32"/>
          <w:szCs w:val="32"/>
        </w:rPr>
      </w:pPr>
      <w:r>
        <w:rPr>
          <w:rFonts w:hint="eastAsia" w:ascii="仿宋_GB2312" w:hAnsi="仿宋" w:eastAsia="仿宋_GB2312" w:cs="仿宋_GB2312"/>
          <w:b/>
          <w:bCs/>
          <w:sz w:val="32"/>
          <w:szCs w:val="32"/>
        </w:rPr>
        <w:t>珠山区人民政府办公室2019年度部门预算公开说明</w:t>
      </w:r>
    </w:p>
    <w:p>
      <w:pPr>
        <w:spacing w:before="240"/>
        <w:jc w:val="center"/>
        <w:rPr>
          <w:rFonts w:ascii="仿宋_GB2312" w:hAnsi="仿宋" w:eastAsia="仿宋_GB2312" w:cs="Times New Roman"/>
          <w:b/>
          <w:bCs/>
          <w:sz w:val="32"/>
          <w:szCs w:val="32"/>
        </w:rPr>
      </w:pPr>
      <w:r>
        <w:rPr>
          <w:rFonts w:hint="eastAsia" w:ascii="仿宋_GB2312" w:hAnsi="仿宋" w:eastAsia="仿宋_GB2312" w:cs="仿宋_GB2312"/>
          <w:b/>
          <w:bCs/>
          <w:sz w:val="32"/>
          <w:szCs w:val="32"/>
        </w:rPr>
        <w:t>目</w:t>
      </w:r>
      <w:r>
        <w:rPr>
          <w:rFonts w:ascii="仿宋_GB2312" w:hAnsi="仿宋" w:eastAsia="仿宋_GB2312" w:cs="仿宋_GB2312"/>
          <w:b/>
          <w:bCs/>
          <w:sz w:val="32"/>
          <w:szCs w:val="32"/>
        </w:rPr>
        <w:t xml:space="preserve">   </w:t>
      </w:r>
      <w:r>
        <w:rPr>
          <w:rFonts w:hint="eastAsia" w:ascii="仿宋_GB2312" w:hAnsi="仿宋" w:eastAsia="仿宋_GB2312" w:cs="仿宋_GB2312"/>
          <w:b/>
          <w:bCs/>
          <w:sz w:val="32"/>
          <w:szCs w:val="32"/>
        </w:rPr>
        <w:t>录</w:t>
      </w:r>
    </w:p>
    <w:p>
      <w:pPr>
        <w:ind w:firstLine="640" w:firstLineChars="200"/>
        <w:rPr>
          <w:rFonts w:ascii="黑体" w:eastAsia="黑体" w:cs="Times New Roman"/>
          <w:sz w:val="32"/>
          <w:szCs w:val="32"/>
        </w:rPr>
      </w:pPr>
      <w:r>
        <w:rPr>
          <w:rFonts w:hint="eastAsia" w:ascii="黑体" w:hAnsi="宋体" w:eastAsia="黑体" w:cs="黑体"/>
          <w:sz w:val="32"/>
          <w:szCs w:val="32"/>
        </w:rPr>
        <w:t>第一部分</w:t>
      </w:r>
      <w:r>
        <w:rPr>
          <w:rFonts w:ascii="黑体" w:hAnsi="宋体" w:eastAsia="黑体" w:cs="黑体"/>
          <w:sz w:val="32"/>
          <w:szCs w:val="32"/>
        </w:rPr>
        <w:t xml:space="preserve"> </w:t>
      </w:r>
      <w:r>
        <w:rPr>
          <w:rFonts w:hint="eastAsia" w:ascii="黑体" w:hAnsi="宋体" w:eastAsia="黑体" w:cs="黑体"/>
          <w:sz w:val="32"/>
          <w:szCs w:val="32"/>
        </w:rPr>
        <w:t>景德镇市珠山区人民政府办公室概况</w:t>
      </w:r>
    </w:p>
    <w:p>
      <w:pPr>
        <w:ind w:firstLine="640" w:firstLineChars="200"/>
        <w:rPr>
          <w:rFonts w:ascii="仿宋_GB2312" w:eastAsia="仿宋_GB2312" w:cs="Times New Roman"/>
          <w:sz w:val="32"/>
          <w:szCs w:val="32"/>
        </w:rPr>
      </w:pPr>
      <w:r>
        <w:rPr>
          <w:rFonts w:ascii="仿宋_GB2312" w:hAnsi="宋体" w:eastAsia="仿宋_GB2312" w:cs="仿宋_GB2312"/>
          <w:sz w:val="32"/>
          <w:szCs w:val="32"/>
        </w:rPr>
        <w:t xml:space="preserve">    </w:t>
      </w:r>
      <w:r>
        <w:rPr>
          <w:rFonts w:hint="eastAsia" w:ascii="仿宋_GB2312" w:hAnsi="宋体" w:eastAsia="仿宋_GB2312" w:cs="仿宋_GB2312"/>
          <w:sz w:val="32"/>
          <w:szCs w:val="32"/>
        </w:rPr>
        <w:t>一、部门主要职责</w:t>
      </w:r>
    </w:p>
    <w:p>
      <w:pPr>
        <w:ind w:firstLine="640" w:firstLineChars="200"/>
        <w:rPr>
          <w:rFonts w:ascii="仿宋_GB2312" w:eastAsia="仿宋_GB2312" w:cs="Times New Roman"/>
          <w:sz w:val="32"/>
          <w:szCs w:val="32"/>
        </w:rPr>
      </w:pPr>
      <w:r>
        <w:rPr>
          <w:rFonts w:ascii="仿宋_GB2312" w:hAnsi="宋体" w:eastAsia="仿宋_GB2312" w:cs="仿宋_GB2312"/>
          <w:sz w:val="32"/>
          <w:szCs w:val="32"/>
        </w:rPr>
        <w:t xml:space="preserve">    </w:t>
      </w:r>
      <w:r>
        <w:rPr>
          <w:rFonts w:hint="eastAsia" w:ascii="仿宋_GB2312" w:hAnsi="宋体" w:eastAsia="仿宋_GB2312" w:cs="仿宋_GB2312"/>
          <w:sz w:val="32"/>
          <w:szCs w:val="32"/>
        </w:rPr>
        <w:t>二、部门基本情况</w:t>
      </w:r>
    </w:p>
    <w:p>
      <w:pPr>
        <w:ind w:firstLine="640" w:firstLineChars="200"/>
        <w:rPr>
          <w:rFonts w:ascii="黑体" w:hAnsi="宋体" w:eastAsia="黑体" w:cs="Times New Roman"/>
          <w:sz w:val="32"/>
          <w:szCs w:val="32"/>
        </w:rPr>
      </w:pPr>
      <w:r>
        <w:rPr>
          <w:rFonts w:hint="eastAsia" w:ascii="黑体" w:hAnsi="宋体" w:eastAsia="黑体" w:cs="黑体"/>
          <w:sz w:val="32"/>
          <w:szCs w:val="32"/>
        </w:rPr>
        <w:t>第二部分</w:t>
      </w:r>
      <w:r>
        <w:rPr>
          <w:rFonts w:ascii="黑体" w:hAnsi="宋体" w:eastAsia="黑体" w:cs="黑体"/>
          <w:sz w:val="32"/>
          <w:szCs w:val="32"/>
        </w:rPr>
        <w:t xml:space="preserve"> </w:t>
      </w:r>
      <w:r>
        <w:rPr>
          <w:rFonts w:hint="eastAsia" w:ascii="黑体" w:hAnsi="宋体" w:eastAsia="黑体" w:cs="黑体"/>
          <w:sz w:val="32"/>
          <w:szCs w:val="32"/>
        </w:rPr>
        <w:t>景德镇市珠山区人民政府办公室2019年部门预算情况说明</w:t>
      </w:r>
    </w:p>
    <w:p>
      <w:pPr>
        <w:ind w:firstLine="960" w:firstLineChars="300"/>
        <w:rPr>
          <w:rFonts w:ascii="仿宋_GB2312" w:eastAsia="仿宋_GB2312" w:cs="Times New Roman"/>
          <w:sz w:val="32"/>
          <w:szCs w:val="32"/>
        </w:rPr>
      </w:pPr>
      <w:r>
        <w:rPr>
          <w:rFonts w:ascii="仿宋_GB2312" w:hAnsi="宋体" w:eastAsia="仿宋_GB2312" w:cs="仿宋_GB2312"/>
          <w:sz w:val="32"/>
          <w:szCs w:val="32"/>
        </w:rPr>
        <w:t xml:space="preserve">  </w:t>
      </w:r>
      <w:r>
        <w:rPr>
          <w:rFonts w:hint="eastAsia" w:ascii="仿宋_GB2312" w:hAnsi="宋体" w:eastAsia="仿宋_GB2312" w:cs="仿宋_GB2312"/>
          <w:sz w:val="32"/>
          <w:szCs w:val="32"/>
        </w:rPr>
        <w:t>一、2019年部门预算收支情况说明</w:t>
      </w:r>
    </w:p>
    <w:p>
      <w:pPr>
        <w:ind w:firstLine="960" w:firstLineChars="300"/>
        <w:rPr>
          <w:rFonts w:ascii="仿宋_GB2312" w:eastAsia="仿宋_GB2312" w:cs="Times New Roman"/>
          <w:sz w:val="32"/>
          <w:szCs w:val="32"/>
        </w:rPr>
      </w:pPr>
      <w:r>
        <w:rPr>
          <w:rFonts w:ascii="仿宋_GB2312" w:hAnsi="宋体" w:eastAsia="仿宋_GB2312" w:cs="仿宋_GB2312"/>
          <w:sz w:val="32"/>
          <w:szCs w:val="32"/>
        </w:rPr>
        <w:t xml:space="preserve">  </w:t>
      </w:r>
      <w:r>
        <w:rPr>
          <w:rFonts w:hint="eastAsia" w:ascii="仿宋_GB2312" w:hAnsi="宋体" w:eastAsia="仿宋_GB2312" w:cs="仿宋_GB2312"/>
          <w:sz w:val="32"/>
          <w:szCs w:val="32"/>
        </w:rPr>
        <w:t>二、2019年“三公”经费预算情况说明</w:t>
      </w:r>
    </w:p>
    <w:p>
      <w:pPr>
        <w:ind w:firstLine="640" w:firstLineChars="200"/>
        <w:rPr>
          <w:rFonts w:ascii="黑体" w:hAnsi="宋体" w:eastAsia="黑体" w:cs="Times New Roman"/>
          <w:sz w:val="32"/>
          <w:szCs w:val="32"/>
        </w:rPr>
      </w:pPr>
      <w:r>
        <w:rPr>
          <w:rFonts w:hint="eastAsia" w:ascii="黑体" w:hAnsi="宋体" w:eastAsia="黑体" w:cs="黑体"/>
          <w:sz w:val="32"/>
          <w:szCs w:val="32"/>
        </w:rPr>
        <w:t>第三部分 景德镇市珠山区人民政府办公室2019年部门预算表</w:t>
      </w:r>
    </w:p>
    <w:p>
      <w:pPr>
        <w:ind w:firstLine="640" w:firstLineChars="200"/>
        <w:rPr>
          <w:rFonts w:ascii="仿宋_GB2312" w:eastAsia="仿宋_GB2312" w:cs="Times New Roman"/>
          <w:sz w:val="32"/>
          <w:szCs w:val="32"/>
        </w:rPr>
      </w:pPr>
      <w:r>
        <w:rPr>
          <w:rFonts w:ascii="仿宋_GB2312" w:hAnsi="宋体" w:eastAsia="仿宋_GB2312" w:cs="仿宋_GB2312"/>
          <w:sz w:val="32"/>
          <w:szCs w:val="32"/>
        </w:rPr>
        <w:t xml:space="preserve">    </w:t>
      </w:r>
      <w:r>
        <w:rPr>
          <w:rFonts w:hint="eastAsia" w:ascii="仿宋_GB2312" w:hAnsi="宋体" w:eastAsia="仿宋_GB2312" w:cs="仿宋_GB2312"/>
          <w:sz w:val="32"/>
          <w:szCs w:val="32"/>
        </w:rPr>
        <w:t>一、收支预算总表</w:t>
      </w:r>
    </w:p>
    <w:p>
      <w:pPr>
        <w:ind w:firstLine="1280" w:firstLineChars="400"/>
        <w:rPr>
          <w:rFonts w:ascii="仿宋_GB2312" w:eastAsia="仿宋_GB2312" w:cs="Times New Roman"/>
          <w:sz w:val="32"/>
          <w:szCs w:val="32"/>
        </w:rPr>
      </w:pPr>
      <w:r>
        <w:rPr>
          <w:rFonts w:hint="eastAsia" w:ascii="仿宋_GB2312" w:hAnsi="宋体" w:eastAsia="仿宋_GB2312" w:cs="仿宋_GB2312"/>
          <w:sz w:val="32"/>
          <w:szCs w:val="32"/>
        </w:rPr>
        <w:t>二、部门收入总表</w:t>
      </w:r>
    </w:p>
    <w:p>
      <w:pPr>
        <w:ind w:firstLine="1280" w:firstLineChars="400"/>
        <w:rPr>
          <w:rFonts w:ascii="仿宋_GB2312" w:eastAsia="仿宋_GB2312" w:cs="Times New Roman"/>
          <w:sz w:val="32"/>
          <w:szCs w:val="32"/>
        </w:rPr>
      </w:pPr>
      <w:r>
        <w:rPr>
          <w:rFonts w:hint="eastAsia" w:ascii="仿宋_GB2312" w:hAnsi="宋体" w:eastAsia="仿宋_GB2312" w:cs="仿宋_GB2312"/>
          <w:sz w:val="32"/>
          <w:szCs w:val="32"/>
        </w:rPr>
        <w:t>三、部门支出总表</w:t>
      </w:r>
    </w:p>
    <w:p>
      <w:pPr>
        <w:ind w:firstLine="1280" w:firstLineChars="400"/>
        <w:rPr>
          <w:rFonts w:ascii="仿宋_GB2312" w:eastAsia="仿宋_GB2312" w:cs="Times New Roman"/>
          <w:sz w:val="32"/>
          <w:szCs w:val="32"/>
        </w:rPr>
      </w:pPr>
      <w:r>
        <w:rPr>
          <w:rFonts w:hint="eastAsia" w:ascii="仿宋_GB2312" w:hAnsi="宋体" w:eastAsia="仿宋_GB2312" w:cs="仿宋_GB2312"/>
          <w:sz w:val="32"/>
          <w:szCs w:val="32"/>
        </w:rPr>
        <w:t>四、财政拨款收支总表</w:t>
      </w:r>
    </w:p>
    <w:p>
      <w:pPr>
        <w:ind w:firstLine="1280" w:firstLineChars="400"/>
        <w:rPr>
          <w:rFonts w:ascii="仿宋_GB2312" w:eastAsia="仿宋_GB2312" w:cs="Times New Roman"/>
          <w:sz w:val="32"/>
          <w:szCs w:val="32"/>
        </w:rPr>
      </w:pPr>
      <w:r>
        <w:rPr>
          <w:rFonts w:hint="eastAsia" w:ascii="仿宋_GB2312" w:hAnsi="宋体" w:eastAsia="仿宋_GB2312" w:cs="仿宋_GB2312"/>
          <w:sz w:val="32"/>
          <w:szCs w:val="32"/>
        </w:rPr>
        <w:t>五、一般公共预算支出表</w:t>
      </w:r>
    </w:p>
    <w:p>
      <w:pPr>
        <w:ind w:firstLine="1280" w:firstLineChars="400"/>
        <w:rPr>
          <w:rFonts w:ascii="仿宋_GB2312" w:eastAsia="仿宋_GB2312" w:cs="Times New Roman"/>
          <w:sz w:val="32"/>
          <w:szCs w:val="32"/>
        </w:rPr>
      </w:pPr>
      <w:r>
        <w:rPr>
          <w:rFonts w:hint="eastAsia" w:ascii="仿宋_GB2312" w:hAnsi="宋体" w:eastAsia="仿宋_GB2312" w:cs="仿宋_GB2312"/>
          <w:sz w:val="32"/>
          <w:szCs w:val="32"/>
        </w:rPr>
        <w:t>六、一般公共预算基本支出表</w:t>
      </w:r>
    </w:p>
    <w:p>
      <w:pPr>
        <w:ind w:firstLine="1280" w:firstLineChars="400"/>
        <w:rPr>
          <w:rFonts w:ascii="仿宋_GB2312" w:eastAsia="仿宋_GB2312" w:cs="Times New Roman"/>
          <w:sz w:val="32"/>
          <w:szCs w:val="32"/>
        </w:rPr>
      </w:pPr>
      <w:r>
        <w:rPr>
          <w:rFonts w:hint="eastAsia" w:ascii="仿宋_GB2312" w:hAnsi="宋体" w:eastAsia="仿宋_GB2312" w:cs="仿宋_GB2312"/>
          <w:sz w:val="32"/>
          <w:szCs w:val="32"/>
        </w:rPr>
        <w:t>七、一般公共预算“三公”经费支出表</w:t>
      </w:r>
    </w:p>
    <w:p>
      <w:pPr>
        <w:ind w:firstLine="1280" w:firstLineChars="400"/>
        <w:rPr>
          <w:rFonts w:ascii="仿宋_GB2312" w:eastAsia="仿宋_GB2312" w:cs="Times New Roman"/>
          <w:sz w:val="32"/>
          <w:szCs w:val="32"/>
        </w:rPr>
      </w:pPr>
      <w:r>
        <w:rPr>
          <w:rFonts w:hint="eastAsia" w:ascii="仿宋_GB2312" w:hAnsi="宋体" w:eastAsia="仿宋_GB2312" w:cs="仿宋_GB2312"/>
          <w:sz w:val="32"/>
          <w:szCs w:val="32"/>
        </w:rPr>
        <w:t>八、政府性基金预算支出表</w:t>
      </w:r>
    </w:p>
    <w:p>
      <w:pPr>
        <w:rPr>
          <w:rFonts w:ascii="仿宋_GB2312" w:eastAsia="仿宋_GB2312" w:cs="Times New Roman"/>
          <w:b/>
          <w:bCs/>
          <w:sz w:val="32"/>
          <w:szCs w:val="32"/>
        </w:rPr>
      </w:pPr>
      <w:r>
        <w:rPr>
          <w:rFonts w:ascii="仿宋_GB2312" w:hAnsi="宋体" w:eastAsia="仿宋_GB2312" w:cs="仿宋_GB2312"/>
          <w:sz w:val="32"/>
          <w:szCs w:val="32"/>
        </w:rPr>
        <w:t xml:space="preserve">   </w:t>
      </w:r>
      <w:r>
        <w:rPr>
          <w:rFonts w:hint="eastAsia" w:ascii="黑体" w:hAnsi="宋体" w:eastAsia="黑体" w:cs="黑体"/>
          <w:sz w:val="32"/>
          <w:szCs w:val="32"/>
        </w:rPr>
        <w:t>第四部分</w:t>
      </w:r>
      <w:r>
        <w:rPr>
          <w:rFonts w:ascii="黑体" w:hAnsi="宋体" w:eastAsia="黑体" w:cs="黑体"/>
          <w:sz w:val="32"/>
          <w:szCs w:val="32"/>
        </w:rPr>
        <w:t xml:space="preserve"> </w:t>
      </w:r>
      <w:r>
        <w:rPr>
          <w:rFonts w:hint="eastAsia" w:ascii="黑体" w:hAnsi="宋体" w:eastAsia="黑体" w:cs="黑体"/>
          <w:sz w:val="32"/>
          <w:szCs w:val="32"/>
        </w:rPr>
        <w:t>名词解释</w:t>
      </w:r>
    </w:p>
    <w:p>
      <w:pPr>
        <w:rPr>
          <w:rFonts w:ascii="仿宋_GB2312" w:eastAsia="仿宋_GB2312" w:cs="Times New Roman"/>
          <w:b/>
          <w:bCs/>
          <w:sz w:val="32"/>
          <w:szCs w:val="32"/>
        </w:rPr>
      </w:pPr>
    </w:p>
    <w:p>
      <w:pPr>
        <w:ind w:firstLine="1920" w:firstLineChars="600"/>
        <w:rPr>
          <w:rFonts w:ascii="黑体" w:hAnsi="宋体" w:eastAsia="黑体" w:cs="黑体"/>
          <w:sz w:val="32"/>
          <w:szCs w:val="32"/>
        </w:rPr>
      </w:pPr>
    </w:p>
    <w:p>
      <w:pPr>
        <w:rPr>
          <w:rFonts w:ascii="黑体" w:hAnsi="宋体" w:eastAsia="黑体" w:cs="Times New Roman"/>
          <w:sz w:val="32"/>
          <w:szCs w:val="32"/>
        </w:rPr>
      </w:pPr>
      <w:r>
        <w:rPr>
          <w:rFonts w:hint="eastAsia" w:ascii="黑体" w:hAnsi="宋体" w:eastAsia="黑体" w:cs="黑体"/>
          <w:sz w:val="32"/>
          <w:szCs w:val="32"/>
        </w:rPr>
        <w:t>第一部分</w:t>
      </w:r>
      <w:r>
        <w:rPr>
          <w:rFonts w:ascii="黑体" w:hAnsi="宋体" w:eastAsia="黑体" w:cs="黑体"/>
          <w:sz w:val="32"/>
          <w:szCs w:val="32"/>
        </w:rPr>
        <w:t xml:space="preserve">  </w:t>
      </w:r>
      <w:r>
        <w:rPr>
          <w:rFonts w:hint="eastAsia" w:ascii="黑体" w:hAnsi="宋体" w:eastAsia="黑体" w:cs="黑体"/>
          <w:sz w:val="32"/>
          <w:szCs w:val="32"/>
        </w:rPr>
        <w:t>景德镇市珠山区人民政府办公室概况</w:t>
      </w:r>
    </w:p>
    <w:p>
      <w:pPr>
        <w:ind w:firstLine="630" w:firstLineChars="196"/>
        <w:rPr>
          <w:rFonts w:ascii="仿宋_GB2312" w:eastAsia="仿宋_GB2312" w:cs="Times New Roman"/>
          <w:b/>
          <w:bCs/>
          <w:sz w:val="32"/>
          <w:szCs w:val="32"/>
        </w:rPr>
      </w:pPr>
      <w:r>
        <w:rPr>
          <w:rFonts w:hint="eastAsia" w:ascii="仿宋_GB2312" w:hAnsi="宋体" w:eastAsia="仿宋_GB2312" w:cs="仿宋_GB2312"/>
          <w:b/>
          <w:bCs/>
          <w:sz w:val="32"/>
          <w:szCs w:val="32"/>
        </w:rPr>
        <w:t>一、部门主要职责</w:t>
      </w:r>
    </w:p>
    <w:p>
      <w:pPr>
        <w:spacing w:line="520" w:lineRule="exact"/>
        <w:ind w:firstLine="600" w:firstLineChars="200"/>
        <w:rPr>
          <w:rFonts w:ascii="仿宋" w:hAnsi="仿宋" w:eastAsia="仿宋"/>
          <w:sz w:val="30"/>
          <w:szCs w:val="30"/>
        </w:rPr>
      </w:pPr>
      <w:r>
        <w:rPr>
          <w:rFonts w:hint="eastAsia" w:ascii="仿宋" w:hAnsi="仿宋" w:eastAsia="仿宋"/>
          <w:sz w:val="30"/>
          <w:szCs w:val="30"/>
        </w:rPr>
        <w:t>根据关于印发《珠山区人民政府办公室主要职责、内设机构和人员编制规定的通知》（珠府办发[2010]7号）文件规定，本部门主要职责是：</w:t>
      </w:r>
    </w:p>
    <w:p>
      <w:pPr>
        <w:spacing w:line="520" w:lineRule="exact"/>
        <w:ind w:firstLine="600" w:firstLineChars="200"/>
        <w:rPr>
          <w:rFonts w:ascii="仿宋" w:hAnsi="仿宋" w:eastAsia="仿宋"/>
          <w:sz w:val="30"/>
          <w:szCs w:val="30"/>
        </w:rPr>
      </w:pPr>
      <w:r>
        <w:rPr>
          <w:rFonts w:hint="eastAsia" w:ascii="仿宋" w:hAnsi="仿宋" w:eastAsia="仿宋"/>
          <w:sz w:val="30"/>
          <w:szCs w:val="30"/>
        </w:rPr>
        <w:t>（1）协助区政府领导检查督促各街道办事处和区政府各部门贯彻国家和国务院、省政府、市政府、区政府各项法律、法规、规章、政策及工作部署、区政府会议决定事项及区政府领导重要批示的执行情况，及时反馈信息，提出建议。</w:t>
      </w:r>
    </w:p>
    <w:p>
      <w:pPr>
        <w:spacing w:line="520" w:lineRule="exact"/>
        <w:ind w:firstLine="600" w:firstLineChars="200"/>
        <w:rPr>
          <w:rFonts w:ascii="仿宋" w:hAnsi="仿宋" w:eastAsia="仿宋"/>
          <w:sz w:val="30"/>
          <w:szCs w:val="30"/>
        </w:rPr>
      </w:pPr>
      <w:r>
        <w:rPr>
          <w:rFonts w:hint="eastAsia" w:ascii="仿宋" w:hAnsi="仿宋" w:eastAsia="仿宋"/>
          <w:sz w:val="30"/>
          <w:szCs w:val="30"/>
        </w:rPr>
        <w:t>（2）围绕区政府各个时期的中心任务和工作重点，组织和参与调查研究、综合分析，主持拟订有关政策措施，报区政府领导审批。</w:t>
      </w:r>
    </w:p>
    <w:p>
      <w:pPr>
        <w:spacing w:line="520" w:lineRule="exact"/>
        <w:ind w:firstLine="600" w:firstLineChars="200"/>
        <w:rPr>
          <w:rFonts w:ascii="仿宋" w:hAnsi="仿宋" w:eastAsia="仿宋"/>
          <w:sz w:val="30"/>
          <w:szCs w:val="30"/>
        </w:rPr>
      </w:pPr>
      <w:r>
        <w:rPr>
          <w:rFonts w:hint="eastAsia" w:ascii="仿宋" w:hAnsi="仿宋" w:eastAsia="仿宋"/>
          <w:sz w:val="30"/>
          <w:szCs w:val="30"/>
        </w:rPr>
        <w:t>（3）受区政府领导的委托或交办，协调政府各部门之间、部门与街道之间、各街道之间的工作。</w:t>
      </w:r>
    </w:p>
    <w:p>
      <w:pPr>
        <w:spacing w:line="520" w:lineRule="exact"/>
        <w:ind w:firstLine="600" w:firstLineChars="200"/>
        <w:rPr>
          <w:rFonts w:ascii="仿宋" w:hAnsi="仿宋" w:eastAsia="仿宋"/>
          <w:sz w:val="30"/>
          <w:szCs w:val="30"/>
        </w:rPr>
      </w:pPr>
      <w:r>
        <w:rPr>
          <w:rFonts w:hint="eastAsia" w:ascii="仿宋" w:hAnsi="仿宋" w:eastAsia="仿宋"/>
          <w:sz w:val="30"/>
          <w:szCs w:val="30"/>
        </w:rPr>
        <w:t>（4）办理区政府的往来文电，承担或参与起草区政府的重要文件和区政府领导的重要讲话、报告。</w:t>
      </w:r>
    </w:p>
    <w:p>
      <w:pPr>
        <w:spacing w:line="520" w:lineRule="exact"/>
        <w:ind w:firstLine="600" w:firstLineChars="200"/>
        <w:rPr>
          <w:rFonts w:ascii="仿宋" w:hAnsi="仿宋" w:eastAsia="仿宋"/>
          <w:sz w:val="30"/>
          <w:szCs w:val="30"/>
        </w:rPr>
      </w:pPr>
      <w:r>
        <w:rPr>
          <w:rFonts w:hint="eastAsia" w:ascii="仿宋" w:hAnsi="仿宋" w:eastAsia="仿宋"/>
          <w:sz w:val="30"/>
          <w:szCs w:val="30"/>
        </w:rPr>
        <w:t>（5）负责区政府各种会议的会务工作；负责区政府全体会议、区政府常务会议、区长办公会议和区政府专题会议等安排、记录、纪要整理、决议决定事项的催办落实工作；负责区政府重大活动的组织安排。</w:t>
      </w:r>
    </w:p>
    <w:p>
      <w:pPr>
        <w:spacing w:line="520" w:lineRule="exact"/>
        <w:ind w:firstLine="600" w:firstLineChars="200"/>
        <w:rPr>
          <w:rFonts w:ascii="仿宋" w:hAnsi="仿宋" w:eastAsia="仿宋"/>
          <w:sz w:val="30"/>
          <w:szCs w:val="30"/>
        </w:rPr>
      </w:pPr>
      <w:r>
        <w:rPr>
          <w:rFonts w:hint="eastAsia" w:ascii="仿宋" w:hAnsi="仿宋" w:eastAsia="仿宋"/>
          <w:sz w:val="30"/>
          <w:szCs w:val="30"/>
        </w:rPr>
        <w:t>（6）代表区政府发布重要的政务活动新闻；了解区内外经济和社会动态，收集、整理、编发各类重要信息，负责指导全区政务信息工作及政府系统的办公自动化建设。</w:t>
      </w:r>
    </w:p>
    <w:p>
      <w:pPr>
        <w:spacing w:line="520" w:lineRule="exact"/>
        <w:ind w:firstLine="600" w:firstLineChars="200"/>
        <w:rPr>
          <w:rFonts w:ascii="仿宋" w:hAnsi="仿宋" w:eastAsia="仿宋"/>
          <w:sz w:val="30"/>
          <w:szCs w:val="30"/>
        </w:rPr>
      </w:pPr>
      <w:r>
        <w:rPr>
          <w:rFonts w:hint="eastAsia" w:ascii="仿宋" w:hAnsi="仿宋" w:eastAsia="仿宋"/>
          <w:sz w:val="30"/>
          <w:szCs w:val="30"/>
        </w:rPr>
        <w:t>（7）办理人大代表议案、建议和政协委员提案；指导全区政府系统办理人大代表议案、建议和政协委员提案的工作；负责处理人民群众来信来访中的有关问题。</w:t>
      </w:r>
    </w:p>
    <w:p>
      <w:pPr>
        <w:spacing w:line="520" w:lineRule="exact"/>
        <w:ind w:firstLine="600" w:firstLineChars="200"/>
        <w:rPr>
          <w:rFonts w:ascii="仿宋" w:hAnsi="仿宋" w:eastAsia="仿宋"/>
          <w:sz w:val="30"/>
          <w:szCs w:val="30"/>
        </w:rPr>
      </w:pPr>
      <w:r>
        <w:rPr>
          <w:rFonts w:hint="eastAsia" w:ascii="仿宋" w:hAnsi="仿宋" w:eastAsia="仿宋"/>
          <w:sz w:val="30"/>
          <w:szCs w:val="30"/>
        </w:rPr>
        <w:t>（8）负责联系、安排区级有关领导参加的重要内外事活动及重要宾客的接待。</w:t>
      </w:r>
    </w:p>
    <w:p>
      <w:pPr>
        <w:spacing w:line="520" w:lineRule="exact"/>
        <w:ind w:firstLine="600" w:firstLineChars="200"/>
        <w:rPr>
          <w:rFonts w:ascii="仿宋" w:hAnsi="仿宋" w:eastAsia="仿宋"/>
          <w:sz w:val="30"/>
          <w:szCs w:val="30"/>
        </w:rPr>
      </w:pPr>
      <w:r>
        <w:rPr>
          <w:rFonts w:hint="eastAsia" w:ascii="仿宋" w:hAnsi="仿宋" w:eastAsia="仿宋"/>
          <w:sz w:val="30"/>
          <w:szCs w:val="30"/>
        </w:rPr>
        <w:t>（9）负责政务公开工作，负责区政府日常文书的处理，负责区政府的值班工作。</w:t>
      </w:r>
    </w:p>
    <w:p>
      <w:pPr>
        <w:spacing w:line="520" w:lineRule="exact"/>
        <w:ind w:firstLine="600" w:firstLineChars="200"/>
        <w:rPr>
          <w:rFonts w:ascii="仿宋" w:hAnsi="仿宋" w:eastAsia="仿宋"/>
          <w:sz w:val="30"/>
          <w:szCs w:val="30"/>
        </w:rPr>
      </w:pPr>
      <w:r>
        <w:rPr>
          <w:rFonts w:hint="eastAsia" w:ascii="仿宋" w:hAnsi="仿宋" w:eastAsia="仿宋"/>
          <w:sz w:val="30"/>
          <w:szCs w:val="30"/>
        </w:rPr>
        <w:t>（10）指导各街道办事处和区政府所属各部门办公室的工作。</w:t>
      </w:r>
    </w:p>
    <w:p>
      <w:pPr>
        <w:spacing w:line="520" w:lineRule="exact"/>
        <w:ind w:firstLine="600" w:firstLineChars="200"/>
        <w:rPr>
          <w:rFonts w:ascii="仿宋" w:hAnsi="仿宋" w:eastAsia="仿宋"/>
          <w:sz w:val="30"/>
          <w:szCs w:val="30"/>
        </w:rPr>
      </w:pPr>
      <w:r>
        <w:rPr>
          <w:rFonts w:hint="eastAsia" w:ascii="仿宋" w:hAnsi="仿宋" w:eastAsia="仿宋"/>
          <w:sz w:val="30"/>
          <w:szCs w:val="30"/>
        </w:rPr>
        <w:t>（11）办理区政府交办的其他事项。</w:t>
      </w:r>
    </w:p>
    <w:p>
      <w:pPr>
        <w:spacing w:line="600" w:lineRule="exact"/>
        <w:ind w:firstLine="640" w:firstLineChars="200"/>
        <w:rPr>
          <w:rFonts w:eastAsia="仿宋_GB2312"/>
          <w:sz w:val="32"/>
          <w:szCs w:val="32"/>
        </w:rPr>
      </w:pPr>
    </w:p>
    <w:p>
      <w:pPr>
        <w:ind w:firstLine="630" w:firstLineChars="196"/>
        <w:rPr>
          <w:rFonts w:ascii="仿宋_GB2312" w:eastAsia="仿宋_GB2312" w:cs="Times New Roman"/>
          <w:b/>
          <w:bCs/>
          <w:sz w:val="32"/>
          <w:szCs w:val="32"/>
        </w:rPr>
      </w:pPr>
      <w:r>
        <w:rPr>
          <w:rFonts w:hint="eastAsia" w:ascii="仿宋_GB2312" w:hAnsi="宋体" w:eastAsia="仿宋_GB2312" w:cs="仿宋_GB2312"/>
          <w:b/>
          <w:bCs/>
          <w:sz w:val="32"/>
          <w:szCs w:val="32"/>
        </w:rPr>
        <w:t>二、部门基本情况</w:t>
      </w:r>
    </w:p>
    <w:p>
      <w:pPr>
        <w:ind w:firstLine="600" w:firstLineChars="200"/>
        <w:rPr>
          <w:rFonts w:ascii="仿宋" w:hAnsi="仿宋" w:eastAsia="仿宋" w:cs="Times New Roman"/>
          <w:sz w:val="30"/>
          <w:szCs w:val="30"/>
        </w:rPr>
      </w:pPr>
      <w:r>
        <w:rPr>
          <w:rFonts w:hint="eastAsia" w:ascii="仿宋" w:hAnsi="仿宋" w:eastAsia="仿宋" w:cs="仿宋_GB2312"/>
          <w:sz w:val="30"/>
          <w:szCs w:val="30"/>
        </w:rPr>
        <w:t>景德镇市珠山区人民政府办公室共有预算单位1个，即部门本级。编制数为26人，其中行政编制19人、机关工勤编制7人；实有人数34人，其中在职人数为22人，包括行政人员18人、机关工勤人员3人、全额补助事业人员1人；离休人员2人；退休人员10人。</w:t>
      </w:r>
    </w:p>
    <w:p>
      <w:pPr>
        <w:rPr>
          <w:rFonts w:ascii="黑体" w:hAnsi="宋体" w:eastAsia="黑体" w:cs="Times New Roman"/>
          <w:sz w:val="32"/>
          <w:szCs w:val="32"/>
        </w:rPr>
      </w:pPr>
      <w:r>
        <w:rPr>
          <w:rFonts w:hint="eastAsia" w:ascii="黑体" w:hAnsi="宋体" w:eastAsia="黑体" w:cs="黑体"/>
          <w:sz w:val="32"/>
          <w:szCs w:val="32"/>
        </w:rPr>
        <w:t>第二部分</w:t>
      </w:r>
      <w:r>
        <w:rPr>
          <w:rFonts w:ascii="黑体" w:hAnsi="宋体" w:eastAsia="黑体" w:cs="黑体"/>
          <w:sz w:val="32"/>
          <w:szCs w:val="32"/>
        </w:rPr>
        <w:t xml:space="preserve"> </w:t>
      </w:r>
      <w:r>
        <w:rPr>
          <w:rFonts w:hint="eastAsia" w:ascii="黑体" w:hAnsi="宋体" w:eastAsia="黑体" w:cs="黑体"/>
          <w:sz w:val="32"/>
          <w:szCs w:val="32"/>
        </w:rPr>
        <w:t>景德镇市珠山区人民政府办公室2019年部门预算情况说明</w:t>
      </w:r>
    </w:p>
    <w:p>
      <w:pPr>
        <w:ind w:firstLine="643" w:firstLineChars="200"/>
        <w:rPr>
          <w:rFonts w:ascii="仿宋_GB2312" w:eastAsia="仿宋_GB2312" w:cs="Times New Roman"/>
          <w:b/>
          <w:bCs/>
          <w:sz w:val="32"/>
          <w:szCs w:val="32"/>
        </w:rPr>
      </w:pPr>
      <w:r>
        <w:rPr>
          <w:rFonts w:hint="eastAsia" w:ascii="仿宋_GB2312" w:hAnsi="宋体" w:eastAsia="仿宋_GB2312" w:cs="仿宋_GB2312"/>
          <w:b/>
          <w:bCs/>
          <w:sz w:val="32"/>
          <w:szCs w:val="32"/>
        </w:rPr>
        <w:t>一、2019年部门预算收支情况说明</w:t>
      </w:r>
    </w:p>
    <w:p>
      <w:pPr>
        <w:ind w:firstLine="482" w:firstLineChars="150"/>
        <w:rPr>
          <w:rFonts w:ascii="仿宋_GB2312" w:eastAsia="仿宋_GB2312" w:cs="Times New Roman"/>
          <w:b/>
          <w:bCs/>
          <w:sz w:val="32"/>
          <w:szCs w:val="32"/>
        </w:rPr>
      </w:pPr>
      <w:r>
        <w:rPr>
          <w:rFonts w:hint="eastAsia" w:ascii="仿宋_GB2312" w:hAnsi="宋体" w:eastAsia="仿宋_GB2312" w:cs="仿宋_GB2312"/>
          <w:b/>
          <w:bCs/>
          <w:sz w:val="32"/>
          <w:szCs w:val="32"/>
        </w:rPr>
        <w:t>（一）预算收入情况</w:t>
      </w:r>
    </w:p>
    <w:p>
      <w:pPr>
        <w:ind w:firstLine="600"/>
        <w:rPr>
          <w:rFonts w:ascii="仿宋_GB2312" w:eastAsia="仿宋_GB2312" w:cs="Times New Roman"/>
          <w:sz w:val="32"/>
          <w:szCs w:val="32"/>
        </w:rPr>
      </w:pPr>
      <w:r>
        <w:rPr>
          <w:rFonts w:ascii="仿宋_GB2312" w:hAnsi="宋体" w:eastAsia="仿宋_GB2312" w:cs="仿宋_GB2312"/>
          <w:sz w:val="32"/>
          <w:szCs w:val="32"/>
        </w:rPr>
        <w:t>2019</w:t>
      </w:r>
      <w:r>
        <w:rPr>
          <w:rFonts w:hint="eastAsia" w:ascii="仿宋_GB2312" w:hAnsi="宋体" w:eastAsia="仿宋_GB2312" w:cs="仿宋_GB2312"/>
          <w:sz w:val="32"/>
          <w:szCs w:val="32"/>
        </w:rPr>
        <w:t>年景德镇市珠山区人民政府办公室收入预算总额为 501.9万元，</w:t>
      </w:r>
      <w:r>
        <w:rPr>
          <w:rFonts w:hint="eastAsia" w:ascii="仿宋" w:hAnsi="仿宋" w:eastAsia="仿宋"/>
          <w:sz w:val="30"/>
          <w:szCs w:val="30"/>
        </w:rPr>
        <w:t>较2018年增加50.9 万元，增加11.3 %，</w:t>
      </w:r>
      <w:r>
        <w:rPr>
          <w:rFonts w:hint="eastAsia" w:ascii="仿宋_GB2312" w:hAnsi="华文细黑" w:eastAsia="仿宋_GB2312" w:cs="宋体"/>
          <w:color w:val="000000"/>
          <w:kern w:val="0"/>
          <w:sz w:val="32"/>
          <w:szCs w:val="32"/>
        </w:rPr>
        <w:t>主要原因是：人员工资调整上涨</w:t>
      </w:r>
      <w:r>
        <w:rPr>
          <w:rFonts w:hint="eastAsia" w:ascii="仿宋_GB2312" w:hAnsi="宋体" w:eastAsia="仿宋_GB2312" w:cs="仿宋_GB2312"/>
          <w:sz w:val="32"/>
          <w:szCs w:val="32"/>
        </w:rPr>
        <w:t>。其中：当年公共财政拨款收入501.9 万元，占收入预算总额的100%。</w:t>
      </w:r>
    </w:p>
    <w:p>
      <w:pPr>
        <w:ind w:firstLine="482" w:firstLineChars="150"/>
        <w:rPr>
          <w:rFonts w:ascii="仿宋_GB2312" w:eastAsia="仿宋_GB2312" w:cs="Times New Roman"/>
          <w:b/>
          <w:bCs/>
          <w:sz w:val="32"/>
          <w:szCs w:val="32"/>
        </w:rPr>
      </w:pPr>
      <w:r>
        <w:rPr>
          <w:rFonts w:hint="eastAsia" w:ascii="仿宋_GB2312" w:hAnsi="宋体" w:eastAsia="仿宋_GB2312" w:cs="仿宋_GB2312"/>
          <w:b/>
          <w:bCs/>
          <w:sz w:val="32"/>
          <w:szCs w:val="32"/>
        </w:rPr>
        <w:t>（二）预算支出情况</w:t>
      </w:r>
    </w:p>
    <w:p>
      <w:pPr>
        <w:ind w:firstLine="640" w:firstLineChars="200"/>
        <w:rPr>
          <w:rFonts w:ascii="仿宋_GB2312" w:eastAsia="仿宋_GB2312" w:cs="Times New Roman"/>
          <w:color w:val="0000FF"/>
          <w:sz w:val="32"/>
          <w:szCs w:val="32"/>
        </w:rPr>
      </w:pPr>
      <w:r>
        <w:rPr>
          <w:rFonts w:ascii="仿宋_GB2312" w:hAnsi="宋体" w:eastAsia="仿宋_GB2312" w:cs="仿宋_GB2312"/>
          <w:sz w:val="32"/>
          <w:szCs w:val="32"/>
        </w:rPr>
        <w:t>2019</w:t>
      </w:r>
      <w:r>
        <w:rPr>
          <w:rFonts w:hint="eastAsia" w:ascii="仿宋_GB2312" w:hAnsi="宋体" w:eastAsia="仿宋_GB2312" w:cs="仿宋_GB2312"/>
          <w:sz w:val="32"/>
          <w:szCs w:val="32"/>
        </w:rPr>
        <w:t>年景德镇市珠山区人民政府办公室支出预算总额为501.9万元，</w:t>
      </w:r>
      <w:r>
        <w:rPr>
          <w:rFonts w:hint="eastAsia" w:ascii="仿宋" w:hAnsi="仿宋" w:eastAsia="仿宋"/>
          <w:sz w:val="30"/>
          <w:szCs w:val="30"/>
        </w:rPr>
        <w:t>较2018年增加50.9万元，增加%，</w:t>
      </w:r>
      <w:r>
        <w:rPr>
          <w:rFonts w:hint="eastAsia" w:ascii="仿宋_GB2312" w:hAnsi="华文细黑" w:eastAsia="仿宋_GB2312" w:cs="宋体"/>
          <w:color w:val="000000"/>
          <w:kern w:val="0"/>
          <w:sz w:val="32"/>
          <w:szCs w:val="32"/>
        </w:rPr>
        <w:t>主要原因是：人员工资调整上涨</w:t>
      </w:r>
      <w:r>
        <w:rPr>
          <w:rFonts w:hint="eastAsia" w:ascii="仿宋_GB2312" w:hAnsi="宋体" w:eastAsia="仿宋_GB2312" w:cs="仿宋_GB2312"/>
          <w:sz w:val="32"/>
          <w:szCs w:val="32"/>
        </w:rPr>
        <w:t>。其中：按支出项目类别划分：基本支出312.39万元，占支出预算总额的62.2</w:t>
      </w:r>
      <w:r>
        <w:rPr>
          <w:rFonts w:ascii="仿宋_GB2312" w:hAnsi="宋体" w:eastAsia="仿宋_GB2312" w:cs="仿宋_GB2312"/>
          <w:sz w:val="32"/>
          <w:szCs w:val="32"/>
        </w:rPr>
        <w:t>%</w:t>
      </w:r>
      <w:r>
        <w:rPr>
          <w:rFonts w:hint="eastAsia" w:ascii="仿宋_GB2312" w:hAnsi="宋体" w:eastAsia="仿宋_GB2312" w:cs="仿宋_GB2312"/>
          <w:sz w:val="32"/>
          <w:szCs w:val="32"/>
        </w:rPr>
        <w:t>，包括工资福利支出243.7万元、商品和服务支出33.29万元、对个人和家庭的补助35.40万元；项目支出189.51万元，占支出总额的37.8</w:t>
      </w:r>
      <w:r>
        <w:rPr>
          <w:rFonts w:ascii="仿宋_GB2312" w:hAnsi="宋体" w:eastAsia="仿宋_GB2312" w:cs="仿宋_GB2312"/>
          <w:sz w:val="32"/>
          <w:szCs w:val="32"/>
        </w:rPr>
        <w:t>%</w:t>
      </w:r>
      <w:r>
        <w:rPr>
          <w:rFonts w:hint="eastAsia" w:ascii="仿宋_GB2312" w:hAnsi="宋体" w:eastAsia="仿宋_GB2312" w:cs="仿宋_GB2312"/>
          <w:sz w:val="32"/>
          <w:szCs w:val="32"/>
        </w:rPr>
        <w:t>，商品和服务支出189.51万元。</w:t>
      </w:r>
    </w:p>
    <w:p>
      <w:pPr>
        <w:widowControl/>
        <w:ind w:firstLine="640" w:firstLineChars="200"/>
        <w:jc w:val="left"/>
        <w:rPr>
          <w:rFonts w:ascii="仿宋_GB2312" w:hAnsi="华文细黑" w:eastAsia="仿宋_GB2312" w:cs="宋体"/>
          <w:kern w:val="0"/>
          <w:sz w:val="32"/>
          <w:szCs w:val="32"/>
        </w:rPr>
      </w:pPr>
      <w:r>
        <w:rPr>
          <w:rFonts w:hint="eastAsia" w:ascii="仿宋_GB2312" w:hAnsi="宋体" w:eastAsia="仿宋_GB2312" w:cs="仿宋_GB2312"/>
          <w:sz w:val="32"/>
          <w:szCs w:val="32"/>
        </w:rPr>
        <w:t>按支出功能项目科目划分：一般公共服务支出435.66万元，占支出预算总额的86.8</w:t>
      </w:r>
      <w:r>
        <w:rPr>
          <w:rFonts w:ascii="仿宋_GB2312" w:hAnsi="宋体" w:eastAsia="仿宋_GB2312" w:cs="仿宋_GB2312"/>
          <w:sz w:val="32"/>
          <w:szCs w:val="32"/>
        </w:rPr>
        <w:t>%</w:t>
      </w:r>
      <w:r>
        <w:rPr>
          <w:rFonts w:hint="eastAsia" w:ascii="仿宋_GB2312" w:hAnsi="宋体" w:eastAsia="仿宋_GB2312" w:cs="仿宋_GB2312"/>
          <w:sz w:val="32"/>
          <w:szCs w:val="32"/>
        </w:rPr>
        <w:t>；公共安全支出0万元，占支出预算总额的0</w:t>
      </w:r>
      <w:r>
        <w:rPr>
          <w:rFonts w:ascii="仿宋_GB2312" w:hAnsi="宋体" w:eastAsia="仿宋_GB2312" w:cs="仿宋_GB2312"/>
          <w:sz w:val="32"/>
          <w:szCs w:val="32"/>
        </w:rPr>
        <w:t>%</w:t>
      </w:r>
      <w:r>
        <w:rPr>
          <w:rFonts w:hint="eastAsia" w:ascii="仿宋_GB2312" w:hAnsi="宋体" w:eastAsia="仿宋_GB2312" w:cs="仿宋_GB2312"/>
          <w:sz w:val="32"/>
          <w:szCs w:val="32"/>
        </w:rPr>
        <w:t>；</w:t>
      </w:r>
      <w:r>
        <w:rPr>
          <w:rFonts w:hint="eastAsia" w:ascii="仿宋_GB2312" w:hAnsi="华文细黑" w:eastAsia="仿宋_GB2312" w:cs="宋体"/>
          <w:kern w:val="0"/>
          <w:sz w:val="32"/>
          <w:szCs w:val="32"/>
        </w:rPr>
        <w:t>社会保障和就业支出33.79万元，</w:t>
      </w:r>
      <w:r>
        <w:rPr>
          <w:rFonts w:hint="eastAsia" w:ascii="仿宋_GB2312" w:hAnsi="宋体" w:eastAsia="仿宋_GB2312" w:cs="仿宋_GB2312"/>
          <w:sz w:val="32"/>
          <w:szCs w:val="32"/>
        </w:rPr>
        <w:t>占支出预算总额的6.7</w:t>
      </w:r>
      <w:r>
        <w:rPr>
          <w:rFonts w:ascii="仿宋_GB2312" w:hAnsi="宋体" w:eastAsia="仿宋_GB2312" w:cs="仿宋_GB2312"/>
          <w:sz w:val="32"/>
          <w:szCs w:val="32"/>
        </w:rPr>
        <w:t>%</w:t>
      </w:r>
      <w:r>
        <w:rPr>
          <w:rFonts w:hint="eastAsia" w:ascii="仿宋_GB2312" w:hAnsi="华文细黑" w:eastAsia="仿宋_GB2312" w:cs="宋体"/>
          <w:kern w:val="0"/>
          <w:sz w:val="32"/>
          <w:szCs w:val="32"/>
        </w:rPr>
        <w:t>；卫生健康支出13万元，</w:t>
      </w:r>
      <w:r>
        <w:rPr>
          <w:rFonts w:hint="eastAsia" w:ascii="仿宋_GB2312" w:hAnsi="宋体" w:eastAsia="仿宋_GB2312" w:cs="仿宋_GB2312"/>
          <w:sz w:val="32"/>
          <w:szCs w:val="32"/>
        </w:rPr>
        <w:t>占支出预算总额的2.6</w:t>
      </w:r>
      <w:r>
        <w:rPr>
          <w:rFonts w:ascii="仿宋_GB2312" w:hAnsi="宋体" w:eastAsia="仿宋_GB2312" w:cs="仿宋_GB2312"/>
          <w:sz w:val="32"/>
          <w:szCs w:val="32"/>
        </w:rPr>
        <w:t>%</w:t>
      </w:r>
      <w:r>
        <w:rPr>
          <w:rFonts w:hint="eastAsia" w:ascii="仿宋_GB2312" w:hAnsi="华文细黑" w:eastAsia="仿宋_GB2312" w:cs="宋体"/>
          <w:kern w:val="0"/>
          <w:sz w:val="32"/>
          <w:szCs w:val="32"/>
        </w:rPr>
        <w:t>；住房保障支出19.45万元，</w:t>
      </w:r>
      <w:r>
        <w:rPr>
          <w:rFonts w:hint="eastAsia" w:ascii="仿宋_GB2312" w:hAnsi="宋体" w:eastAsia="仿宋_GB2312" w:cs="仿宋_GB2312"/>
          <w:sz w:val="32"/>
          <w:szCs w:val="32"/>
        </w:rPr>
        <w:t>占支出预算总额的3.9</w:t>
      </w:r>
      <w:r>
        <w:rPr>
          <w:rFonts w:ascii="仿宋_GB2312" w:hAnsi="宋体" w:eastAsia="仿宋_GB2312" w:cs="仿宋_GB2312"/>
          <w:sz w:val="32"/>
          <w:szCs w:val="32"/>
        </w:rPr>
        <w:t>%</w:t>
      </w:r>
      <w:r>
        <w:rPr>
          <w:rFonts w:hint="eastAsia" w:ascii="仿宋_GB2312" w:hAnsi="华文细黑" w:eastAsia="仿宋_GB2312" w:cs="宋体"/>
          <w:kern w:val="0"/>
          <w:sz w:val="32"/>
          <w:szCs w:val="32"/>
        </w:rPr>
        <w:t>。</w:t>
      </w:r>
    </w:p>
    <w:p>
      <w:pPr>
        <w:ind w:firstLine="640" w:firstLineChars="200"/>
        <w:rPr>
          <w:rFonts w:ascii="仿宋_GB2312" w:eastAsia="仿宋_GB2312" w:cs="Times New Roman"/>
          <w:sz w:val="32"/>
          <w:szCs w:val="32"/>
        </w:rPr>
      </w:pPr>
      <w:r>
        <w:rPr>
          <w:rFonts w:hint="eastAsia" w:ascii="仿宋_GB2312" w:hAnsi="宋体" w:eastAsia="仿宋_GB2312" w:cs="仿宋_GB2312"/>
          <w:sz w:val="32"/>
          <w:szCs w:val="32"/>
        </w:rPr>
        <w:t>按支出经济分类划分：工资福利支出243.7万元，占支出预算总额的48.6</w:t>
      </w:r>
      <w:r>
        <w:rPr>
          <w:rFonts w:ascii="仿宋_GB2312" w:hAnsi="宋体" w:eastAsia="仿宋_GB2312" w:cs="仿宋_GB2312"/>
          <w:sz w:val="32"/>
          <w:szCs w:val="32"/>
        </w:rPr>
        <w:t>%</w:t>
      </w:r>
      <w:r>
        <w:rPr>
          <w:rFonts w:hint="eastAsia" w:ascii="仿宋_GB2312" w:hAnsi="宋体" w:eastAsia="仿宋_GB2312" w:cs="仿宋_GB2312"/>
          <w:sz w:val="32"/>
          <w:szCs w:val="32"/>
        </w:rPr>
        <w:t>；商品和服务支出33.29万元，占支出预算总额的6.6</w:t>
      </w:r>
      <w:r>
        <w:rPr>
          <w:rFonts w:ascii="仿宋_GB2312" w:hAnsi="宋体" w:eastAsia="仿宋_GB2312" w:cs="仿宋_GB2312"/>
          <w:sz w:val="32"/>
          <w:szCs w:val="32"/>
        </w:rPr>
        <w:t>%</w:t>
      </w:r>
      <w:r>
        <w:rPr>
          <w:rFonts w:hint="eastAsia" w:ascii="仿宋_GB2312" w:hAnsi="宋体" w:eastAsia="仿宋_GB2312" w:cs="仿宋_GB2312"/>
          <w:sz w:val="32"/>
          <w:szCs w:val="32"/>
        </w:rPr>
        <w:t>；对个人和家庭的补助35.4万元，占支出预算总额的7</w:t>
      </w:r>
      <w:r>
        <w:rPr>
          <w:rFonts w:ascii="仿宋_GB2312" w:hAnsi="宋体" w:eastAsia="仿宋_GB2312" w:cs="仿宋_GB2312"/>
          <w:sz w:val="32"/>
          <w:szCs w:val="32"/>
        </w:rPr>
        <w:t>%</w:t>
      </w:r>
      <w:r>
        <w:rPr>
          <w:rFonts w:hint="eastAsia" w:ascii="仿宋_GB2312" w:hAnsi="宋体" w:eastAsia="仿宋_GB2312" w:cs="仿宋_GB2312"/>
          <w:sz w:val="32"/>
          <w:szCs w:val="32"/>
        </w:rPr>
        <w:t>；项目支出189.51万元，占支出预算总额的37.8</w:t>
      </w:r>
      <w:r>
        <w:rPr>
          <w:rFonts w:ascii="仿宋_GB2312" w:hAnsi="宋体" w:eastAsia="仿宋_GB2312" w:cs="仿宋_GB2312"/>
          <w:sz w:val="32"/>
          <w:szCs w:val="32"/>
        </w:rPr>
        <w:t>%</w:t>
      </w:r>
      <w:r>
        <w:rPr>
          <w:rFonts w:hint="eastAsia" w:ascii="仿宋_GB2312" w:hAnsi="宋体" w:eastAsia="仿宋_GB2312" w:cs="仿宋_GB2312"/>
          <w:sz w:val="32"/>
          <w:szCs w:val="32"/>
        </w:rPr>
        <w:t>。</w:t>
      </w:r>
    </w:p>
    <w:p>
      <w:pPr>
        <w:ind w:firstLine="643" w:firstLineChars="200"/>
        <w:rPr>
          <w:rFonts w:ascii="仿宋_GB2312" w:eastAsia="仿宋_GB2312" w:cs="Times New Roman"/>
          <w:sz w:val="32"/>
          <w:szCs w:val="32"/>
        </w:rPr>
      </w:pPr>
      <w:r>
        <w:rPr>
          <w:rFonts w:hint="eastAsia" w:ascii="仿宋_GB2312" w:hAnsi="宋体" w:eastAsia="仿宋_GB2312" w:cs="仿宋_GB2312"/>
          <w:b/>
          <w:bCs/>
          <w:sz w:val="32"/>
          <w:szCs w:val="32"/>
        </w:rPr>
        <w:t>（三）经费拨款支出情况</w:t>
      </w:r>
    </w:p>
    <w:p>
      <w:pPr>
        <w:widowControl/>
        <w:ind w:firstLine="640" w:firstLineChars="200"/>
        <w:jc w:val="left"/>
        <w:rPr>
          <w:rFonts w:ascii="仿宋_GB2312" w:eastAsia="仿宋_GB2312" w:cs="Times New Roman"/>
          <w:sz w:val="32"/>
          <w:szCs w:val="32"/>
        </w:rPr>
      </w:pPr>
      <w:r>
        <w:rPr>
          <w:rFonts w:ascii="仿宋_GB2312" w:hAnsi="宋体" w:eastAsia="仿宋_GB2312" w:cs="仿宋_GB2312"/>
          <w:sz w:val="32"/>
          <w:szCs w:val="32"/>
        </w:rPr>
        <w:t>2019</w:t>
      </w:r>
      <w:r>
        <w:rPr>
          <w:rFonts w:hint="eastAsia" w:ascii="仿宋_GB2312" w:hAnsi="宋体" w:eastAsia="仿宋_GB2312" w:cs="仿宋_GB2312"/>
          <w:sz w:val="32"/>
          <w:szCs w:val="32"/>
        </w:rPr>
        <w:t>年景德镇珠山区人民政府办公室经费拨款支出预算501.9万元，占支出预算总额的100</w:t>
      </w:r>
      <w:r>
        <w:rPr>
          <w:rFonts w:ascii="仿宋_GB2312" w:hAnsi="宋体" w:eastAsia="仿宋_GB2312" w:cs="仿宋_GB2312"/>
          <w:sz w:val="32"/>
          <w:szCs w:val="32"/>
        </w:rPr>
        <w:t>%</w:t>
      </w:r>
      <w:r>
        <w:rPr>
          <w:rFonts w:hint="eastAsia" w:ascii="仿宋_GB2312" w:hAnsi="宋体" w:eastAsia="仿宋_GB2312" w:cs="仿宋_GB2312"/>
          <w:sz w:val="32"/>
          <w:szCs w:val="32"/>
        </w:rPr>
        <w:t>，</w:t>
      </w:r>
      <w:r>
        <w:rPr>
          <w:rFonts w:hint="eastAsia" w:ascii="仿宋_GB2312" w:hAnsi="华文细黑" w:eastAsia="仿宋_GB2312" w:cs="宋体"/>
          <w:color w:val="000000"/>
          <w:kern w:val="0"/>
          <w:sz w:val="32"/>
          <w:szCs w:val="32"/>
        </w:rPr>
        <w:t>上年度经费拨款支出预算总额为451万元，比上年增加50.9万元</w:t>
      </w:r>
      <w:r>
        <w:rPr>
          <w:rFonts w:hint="eastAsia" w:ascii="仿宋_GB2312" w:hAnsi="宋体" w:eastAsia="仿宋_GB2312" w:cs="仿宋_GB2312"/>
          <w:sz w:val="32"/>
          <w:szCs w:val="32"/>
        </w:rPr>
        <w:t>。具体支出情况是：一般公共服务支出435.66万元，占支出预算总额的86.8</w:t>
      </w:r>
      <w:r>
        <w:rPr>
          <w:rFonts w:ascii="仿宋_GB2312" w:hAnsi="宋体" w:eastAsia="仿宋_GB2312" w:cs="仿宋_GB2312"/>
          <w:sz w:val="32"/>
          <w:szCs w:val="32"/>
        </w:rPr>
        <w:t>%</w:t>
      </w:r>
      <w:r>
        <w:rPr>
          <w:rFonts w:hint="eastAsia" w:ascii="仿宋_GB2312" w:hAnsi="宋体" w:eastAsia="仿宋_GB2312" w:cs="仿宋_GB2312"/>
          <w:sz w:val="32"/>
          <w:szCs w:val="32"/>
        </w:rPr>
        <w:t>；公共安全支出0万元，占支出预算总额的0</w:t>
      </w:r>
      <w:r>
        <w:rPr>
          <w:rFonts w:ascii="仿宋_GB2312" w:hAnsi="宋体" w:eastAsia="仿宋_GB2312" w:cs="仿宋_GB2312"/>
          <w:sz w:val="32"/>
          <w:szCs w:val="32"/>
        </w:rPr>
        <w:t>%</w:t>
      </w:r>
      <w:r>
        <w:rPr>
          <w:rFonts w:hint="eastAsia" w:ascii="仿宋_GB2312" w:hAnsi="宋体" w:eastAsia="仿宋_GB2312" w:cs="仿宋_GB2312"/>
          <w:sz w:val="32"/>
          <w:szCs w:val="32"/>
        </w:rPr>
        <w:t>；</w:t>
      </w:r>
      <w:r>
        <w:rPr>
          <w:rFonts w:hint="eastAsia" w:ascii="仿宋_GB2312" w:hAnsi="华文细黑" w:eastAsia="仿宋_GB2312" w:cs="宋体"/>
          <w:color w:val="000000"/>
          <w:kern w:val="0"/>
          <w:sz w:val="32"/>
          <w:szCs w:val="32"/>
        </w:rPr>
        <w:t>社会保障和就业支出33.79万元，</w:t>
      </w:r>
      <w:r>
        <w:rPr>
          <w:rFonts w:hint="eastAsia" w:ascii="仿宋_GB2312" w:hAnsi="宋体" w:eastAsia="仿宋_GB2312" w:cs="仿宋_GB2312"/>
          <w:sz w:val="32"/>
          <w:szCs w:val="32"/>
        </w:rPr>
        <w:t>占支出预算总额的6.7</w:t>
      </w:r>
      <w:r>
        <w:rPr>
          <w:rFonts w:ascii="仿宋_GB2312" w:hAnsi="宋体" w:eastAsia="仿宋_GB2312" w:cs="仿宋_GB2312"/>
          <w:sz w:val="32"/>
          <w:szCs w:val="32"/>
        </w:rPr>
        <w:t>%</w:t>
      </w:r>
      <w:r>
        <w:rPr>
          <w:rFonts w:hint="eastAsia" w:ascii="仿宋_GB2312" w:hAnsi="华文细黑" w:eastAsia="仿宋_GB2312" w:cs="宋体"/>
          <w:color w:val="000000"/>
          <w:kern w:val="0"/>
          <w:sz w:val="32"/>
          <w:szCs w:val="32"/>
        </w:rPr>
        <w:t>；卫生健康支出13万元，</w:t>
      </w:r>
      <w:r>
        <w:rPr>
          <w:rFonts w:hint="eastAsia" w:ascii="仿宋_GB2312" w:hAnsi="宋体" w:eastAsia="仿宋_GB2312" w:cs="仿宋_GB2312"/>
          <w:sz w:val="32"/>
          <w:szCs w:val="32"/>
        </w:rPr>
        <w:t>占支出预算总额的2.6</w:t>
      </w:r>
      <w:r>
        <w:rPr>
          <w:rFonts w:ascii="仿宋_GB2312" w:hAnsi="宋体" w:eastAsia="仿宋_GB2312" w:cs="仿宋_GB2312"/>
          <w:sz w:val="32"/>
          <w:szCs w:val="32"/>
        </w:rPr>
        <w:t>%</w:t>
      </w:r>
      <w:r>
        <w:rPr>
          <w:rFonts w:hint="eastAsia" w:ascii="仿宋_GB2312" w:hAnsi="华文细黑" w:eastAsia="仿宋_GB2312" w:cs="宋体"/>
          <w:color w:val="000000"/>
          <w:kern w:val="0"/>
          <w:sz w:val="32"/>
          <w:szCs w:val="32"/>
        </w:rPr>
        <w:t>；住房保障支出19.45万元，</w:t>
      </w:r>
      <w:r>
        <w:rPr>
          <w:rFonts w:hint="eastAsia" w:ascii="仿宋_GB2312" w:hAnsi="宋体" w:eastAsia="仿宋_GB2312" w:cs="仿宋_GB2312"/>
          <w:sz w:val="32"/>
          <w:szCs w:val="32"/>
        </w:rPr>
        <w:t>占支出预算总额的3.9</w:t>
      </w:r>
      <w:r>
        <w:rPr>
          <w:rFonts w:ascii="仿宋_GB2312" w:hAnsi="宋体" w:eastAsia="仿宋_GB2312" w:cs="仿宋_GB2312"/>
          <w:sz w:val="32"/>
          <w:szCs w:val="32"/>
        </w:rPr>
        <w:t>%</w:t>
      </w:r>
      <w:r>
        <w:rPr>
          <w:rFonts w:hint="eastAsia" w:ascii="仿宋_GB2312" w:hAnsi="华文细黑" w:eastAsia="仿宋_GB2312" w:cs="宋体"/>
          <w:color w:val="000000"/>
          <w:kern w:val="0"/>
          <w:sz w:val="32"/>
          <w:szCs w:val="32"/>
        </w:rPr>
        <w:t>。</w:t>
      </w:r>
    </w:p>
    <w:p>
      <w:pPr>
        <w:numPr>
          <w:ilvl w:val="0"/>
          <w:numId w:val="1"/>
        </w:numPr>
        <w:ind w:left="540"/>
        <w:rPr>
          <w:rFonts w:ascii="仿宋_GB2312" w:eastAsia="仿宋_GB2312" w:cs="Times New Roman"/>
          <w:b/>
          <w:bCs/>
          <w:sz w:val="32"/>
          <w:szCs w:val="32"/>
        </w:rPr>
      </w:pPr>
      <w:r>
        <w:rPr>
          <w:rFonts w:hint="eastAsia" w:ascii="仿宋_GB2312" w:hAnsi="宋体" w:eastAsia="仿宋_GB2312" w:cs="仿宋_GB2312"/>
          <w:b/>
          <w:bCs/>
          <w:sz w:val="32"/>
          <w:szCs w:val="32"/>
        </w:rPr>
        <w:t>政府采购预算情况</w:t>
      </w:r>
    </w:p>
    <w:p>
      <w:pPr>
        <w:ind w:firstLine="640" w:firstLineChars="200"/>
        <w:rPr>
          <w:rFonts w:ascii="仿宋_GB2312" w:hAnsi="华文细黑" w:eastAsia="仿宋_GB2312" w:cs="宋体"/>
          <w:kern w:val="0"/>
          <w:sz w:val="32"/>
          <w:szCs w:val="32"/>
        </w:rPr>
      </w:pPr>
      <w:r>
        <w:rPr>
          <w:rFonts w:hint="eastAsia" w:ascii="仿宋_GB2312" w:hAnsi="华文细黑" w:eastAsia="仿宋_GB2312" w:cs="宋体"/>
          <w:kern w:val="0"/>
          <w:sz w:val="32"/>
          <w:szCs w:val="32"/>
        </w:rPr>
        <w:t>2019年政府采购预算为15.15万元，上年度政府采购预算为10.6万元，较上年增加4.55万元，主要原因是：办公设备采购增加。其中：部门集中采购15.15万元。</w:t>
      </w:r>
    </w:p>
    <w:p>
      <w:pPr>
        <w:tabs>
          <w:tab w:val="left" w:pos="1162"/>
        </w:tabs>
        <w:ind w:left="420" w:leftChars="200" w:firstLine="321" w:firstLineChars="100"/>
        <w:rPr>
          <w:rFonts w:ascii="仿宋_GB2312" w:eastAsia="仿宋_GB2312" w:cs="Times New Roman"/>
          <w:b/>
          <w:bCs/>
          <w:sz w:val="32"/>
          <w:szCs w:val="32"/>
        </w:rPr>
      </w:pPr>
      <w:r>
        <w:rPr>
          <w:rFonts w:hint="eastAsia" w:ascii="仿宋_GB2312" w:hAnsi="宋体" w:eastAsia="仿宋_GB2312" w:cs="仿宋_GB2312"/>
          <w:b/>
          <w:bCs/>
          <w:sz w:val="32"/>
          <w:szCs w:val="32"/>
        </w:rPr>
        <w:t>（五）政府基金收支情况</w:t>
      </w:r>
    </w:p>
    <w:p>
      <w:pPr>
        <w:ind w:firstLine="640" w:firstLineChars="200"/>
        <w:rPr>
          <w:rFonts w:ascii="仿宋_GB2312" w:eastAsia="仿宋_GB2312" w:cs="Times New Roman"/>
          <w:sz w:val="32"/>
          <w:szCs w:val="32"/>
        </w:rPr>
      </w:pPr>
      <w:r>
        <w:rPr>
          <w:rFonts w:hint="eastAsia" w:ascii="仿宋_GB2312" w:hAnsi="宋体" w:eastAsia="仿宋_GB2312" w:cs="仿宋_GB2312"/>
          <w:sz w:val="32"/>
          <w:szCs w:val="32"/>
        </w:rPr>
        <w:t>无政府基金收支预算。</w:t>
      </w:r>
    </w:p>
    <w:p>
      <w:pPr>
        <w:numPr>
          <w:ilvl w:val="0"/>
          <w:numId w:val="2"/>
        </w:numPr>
        <w:ind w:firstLine="643" w:firstLineChars="200"/>
        <w:rPr>
          <w:rFonts w:ascii="仿宋_GB2312" w:eastAsia="仿宋_GB2312" w:cs="Times New Roman"/>
          <w:b/>
          <w:bCs/>
          <w:sz w:val="32"/>
          <w:szCs w:val="32"/>
        </w:rPr>
      </w:pPr>
      <w:r>
        <w:rPr>
          <w:rFonts w:hint="eastAsia" w:ascii="仿宋_GB2312" w:hAnsi="宋体" w:eastAsia="仿宋_GB2312" w:cs="仿宋_GB2312"/>
          <w:b/>
          <w:bCs/>
          <w:sz w:val="32"/>
          <w:szCs w:val="32"/>
        </w:rPr>
        <w:t>机关运行经费安排情况</w:t>
      </w:r>
    </w:p>
    <w:p>
      <w:pPr>
        <w:ind w:firstLine="640" w:firstLineChars="200"/>
        <w:rPr>
          <w:rFonts w:ascii="仿宋_GB2312" w:hAnsi="华文细黑" w:eastAsia="仿宋_GB2312" w:cs="宋体"/>
          <w:kern w:val="0"/>
          <w:sz w:val="32"/>
          <w:szCs w:val="32"/>
        </w:rPr>
      </w:pPr>
      <w:r>
        <w:rPr>
          <w:rFonts w:hint="eastAsia" w:ascii="仿宋_GB2312" w:hAnsi="华文细黑" w:eastAsia="仿宋_GB2312" w:cs="宋体"/>
          <w:kern w:val="0"/>
          <w:sz w:val="32"/>
          <w:szCs w:val="32"/>
        </w:rPr>
        <w:t>2019年机关运行经费预算为222.8万元，上年度机关运行经费预算为251万元，较上年减少28.2万元，主要原因是：公用经费</w:t>
      </w:r>
      <w:r>
        <w:rPr>
          <w:rFonts w:hint="eastAsia" w:ascii="仿宋_GB2312" w:hAnsi="华文细黑" w:eastAsia="仿宋_GB2312" w:cs="宋体"/>
          <w:color w:val="000000"/>
          <w:kern w:val="0"/>
          <w:sz w:val="32"/>
          <w:szCs w:val="32"/>
        </w:rPr>
        <w:t>预算拨款减少</w:t>
      </w:r>
      <w:r>
        <w:rPr>
          <w:rFonts w:hint="eastAsia" w:ascii="仿宋_GB2312" w:hAnsi="华文细黑" w:eastAsia="仿宋_GB2312" w:cs="宋体"/>
          <w:kern w:val="0"/>
          <w:sz w:val="32"/>
          <w:szCs w:val="32"/>
        </w:rPr>
        <w:t>。</w:t>
      </w:r>
    </w:p>
    <w:p>
      <w:pPr>
        <w:tabs>
          <w:tab w:val="left" w:pos="1113"/>
        </w:tabs>
        <w:ind w:firstLine="643" w:firstLineChars="200"/>
        <w:rPr>
          <w:rFonts w:ascii="仿宋_GB2312" w:eastAsia="仿宋_GB2312" w:cs="Times New Roman"/>
          <w:b/>
          <w:bCs/>
          <w:sz w:val="32"/>
          <w:szCs w:val="32"/>
        </w:rPr>
      </w:pPr>
      <w:r>
        <w:rPr>
          <w:rFonts w:hint="eastAsia" w:ascii="仿宋_GB2312" w:hAnsi="宋体" w:eastAsia="仿宋_GB2312" w:cs="仿宋_GB2312"/>
          <w:b/>
          <w:bCs/>
          <w:sz w:val="32"/>
          <w:szCs w:val="32"/>
        </w:rPr>
        <w:t>二、2019年“三公”经费预算情况说明</w:t>
      </w:r>
    </w:p>
    <w:p>
      <w:pPr>
        <w:ind w:firstLine="640" w:firstLineChars="200"/>
        <w:rPr>
          <w:rFonts w:ascii="仿宋_GB2312" w:eastAsia="仿宋_GB2312" w:cs="Times New Roman"/>
          <w:sz w:val="32"/>
          <w:szCs w:val="32"/>
        </w:rPr>
      </w:pPr>
      <w:r>
        <w:rPr>
          <w:rFonts w:hint="eastAsia" w:ascii="仿宋_GB2312" w:hAnsi="宋体" w:eastAsia="仿宋_GB2312" w:cs="仿宋_GB2312"/>
          <w:sz w:val="32"/>
          <w:szCs w:val="32"/>
        </w:rPr>
        <w:t>2019年景德镇市人民政府办公室“三公”经费年初预算安排12.8万元。其中：因公出国（境）费10万元，</w:t>
      </w:r>
      <w:r>
        <w:rPr>
          <w:rFonts w:hint="eastAsia" w:ascii="仿宋_GB2312" w:hAnsi="华文细黑" w:eastAsia="仿宋_GB2312" w:cs="宋体"/>
          <w:color w:val="000000"/>
          <w:kern w:val="0"/>
          <w:sz w:val="32"/>
          <w:szCs w:val="32"/>
        </w:rPr>
        <w:t>与上年预算持平</w:t>
      </w:r>
      <w:r>
        <w:rPr>
          <w:rFonts w:hint="eastAsia" w:ascii="仿宋_GB2312" w:hAnsi="宋体" w:eastAsia="仿宋_GB2312" w:cs="仿宋_GB2312"/>
          <w:sz w:val="32"/>
          <w:szCs w:val="32"/>
        </w:rPr>
        <w:t>。</w:t>
      </w:r>
    </w:p>
    <w:p>
      <w:pPr>
        <w:ind w:firstLine="640" w:firstLineChars="200"/>
        <w:rPr>
          <w:rFonts w:ascii="仿宋_GB2312" w:eastAsia="仿宋_GB2312" w:cs="Times New Roman"/>
          <w:sz w:val="32"/>
          <w:szCs w:val="32"/>
        </w:rPr>
      </w:pPr>
      <w:r>
        <w:rPr>
          <w:rFonts w:hint="eastAsia" w:ascii="仿宋_GB2312" w:hAnsi="宋体" w:eastAsia="仿宋_GB2312" w:cs="仿宋_GB2312"/>
          <w:sz w:val="32"/>
          <w:szCs w:val="32"/>
        </w:rPr>
        <w:t>公务接待费2.8万元，比上年减少7万元，主要原因：</w:t>
      </w:r>
      <w:r>
        <w:rPr>
          <w:rFonts w:hint="eastAsia" w:ascii="仿宋_GB2312" w:eastAsia="仿宋_GB2312" w:cs="仿宋_GB2312"/>
          <w:sz w:val="32"/>
          <w:szCs w:val="32"/>
        </w:rPr>
        <w:t>厉行节约，非必要接待不予安排</w:t>
      </w:r>
      <w:r>
        <w:rPr>
          <w:rFonts w:hint="eastAsia" w:ascii="仿宋_GB2312" w:hAnsi="宋体" w:eastAsia="仿宋_GB2312" w:cs="仿宋_GB2312"/>
          <w:sz w:val="32"/>
          <w:szCs w:val="32"/>
        </w:rPr>
        <w:t>。</w:t>
      </w:r>
    </w:p>
    <w:p>
      <w:pPr>
        <w:ind w:firstLine="640" w:firstLineChars="200"/>
        <w:rPr>
          <w:rFonts w:ascii="仿宋_GB2312" w:eastAsia="仿宋_GB2312" w:cs="Times New Roman"/>
          <w:sz w:val="32"/>
          <w:szCs w:val="32"/>
        </w:rPr>
      </w:pPr>
      <w:r>
        <w:rPr>
          <w:rFonts w:hint="eastAsia" w:ascii="仿宋_GB2312" w:hAnsi="宋体" w:eastAsia="仿宋_GB2312" w:cs="仿宋_GB2312"/>
          <w:sz w:val="32"/>
          <w:szCs w:val="32"/>
        </w:rPr>
        <w:t>公务用车运行维护费0万元，比上年增加0万元，与上年预算基本持平。</w:t>
      </w:r>
    </w:p>
    <w:p>
      <w:pPr>
        <w:jc w:val="center"/>
        <w:rPr>
          <w:rFonts w:ascii="黑体" w:eastAsia="黑体" w:cs="Times New Roman"/>
          <w:sz w:val="32"/>
          <w:szCs w:val="32"/>
        </w:rPr>
      </w:pPr>
      <w:r>
        <w:rPr>
          <w:rFonts w:hint="eastAsia" w:ascii="黑体" w:hAnsi="宋体" w:eastAsia="黑体" w:cs="黑体"/>
          <w:sz w:val="32"/>
          <w:szCs w:val="32"/>
        </w:rPr>
        <w:t>第三部分</w:t>
      </w:r>
      <w:r>
        <w:rPr>
          <w:rFonts w:ascii="黑体" w:hAnsi="宋体" w:eastAsia="黑体" w:cs="黑体"/>
          <w:sz w:val="32"/>
          <w:szCs w:val="32"/>
        </w:rPr>
        <w:t xml:space="preserve">  </w:t>
      </w:r>
      <w:r>
        <w:rPr>
          <w:rFonts w:hint="eastAsia" w:ascii="黑体" w:hAnsi="宋体" w:eastAsia="黑体" w:cs="黑体"/>
          <w:sz w:val="32"/>
          <w:szCs w:val="32"/>
        </w:rPr>
        <w:t>景德镇市珠山区人民政府办公室2019年部门预算表</w:t>
      </w:r>
    </w:p>
    <w:p>
      <w:pPr>
        <w:rPr>
          <w:rFonts w:ascii="仿宋_GB2312" w:eastAsia="仿宋_GB2312" w:cs="Times New Roman"/>
          <w:sz w:val="32"/>
          <w:szCs w:val="32"/>
        </w:rPr>
      </w:pPr>
      <w:r>
        <w:rPr>
          <w:rFonts w:hint="eastAsia" w:ascii="仿宋_GB2312" w:hAnsi="宋体" w:eastAsia="仿宋_GB2312" w:cs="仿宋_GB2312"/>
          <w:sz w:val="32"/>
          <w:szCs w:val="32"/>
        </w:rPr>
        <w:t>八张表（详见附表）</w:t>
      </w:r>
    </w:p>
    <w:p>
      <w:pPr>
        <w:jc w:val="center"/>
        <w:rPr>
          <w:rFonts w:ascii="仿宋_GB2312" w:eastAsia="仿宋_GB2312" w:cs="Times New Roman"/>
          <w:b/>
          <w:bCs/>
          <w:sz w:val="32"/>
          <w:szCs w:val="32"/>
        </w:rPr>
      </w:pPr>
      <w:r>
        <w:rPr>
          <w:rFonts w:hint="eastAsia" w:ascii="黑体" w:hAnsi="宋体" w:eastAsia="黑体" w:cs="黑体"/>
          <w:sz w:val="32"/>
          <w:szCs w:val="32"/>
        </w:rPr>
        <w:t>第四部分</w:t>
      </w:r>
      <w:r>
        <w:rPr>
          <w:rFonts w:ascii="黑体" w:hAnsi="宋体" w:eastAsia="黑体" w:cs="黑体"/>
          <w:sz w:val="32"/>
          <w:szCs w:val="32"/>
        </w:rPr>
        <w:t xml:space="preserve">  </w:t>
      </w:r>
      <w:r>
        <w:rPr>
          <w:rFonts w:hint="eastAsia" w:ascii="黑体" w:hAnsi="宋体" w:eastAsia="黑体" w:cs="黑体"/>
          <w:sz w:val="32"/>
          <w:szCs w:val="32"/>
        </w:rPr>
        <w:t>名词解释</w:t>
      </w:r>
    </w:p>
    <w:p>
      <w:pPr>
        <w:ind w:firstLine="562"/>
        <w:rPr>
          <w:rFonts w:ascii="仿宋_GB2312" w:eastAsia="仿宋_GB2312" w:cs="Times New Roman"/>
          <w:sz w:val="32"/>
          <w:szCs w:val="32"/>
        </w:rPr>
      </w:pPr>
      <w:r>
        <w:rPr>
          <w:rFonts w:hint="eastAsia" w:ascii="仿宋_GB2312" w:hAnsi="宋体" w:eastAsia="仿宋_GB2312" w:cs="仿宋_GB2312"/>
          <w:sz w:val="32"/>
          <w:szCs w:val="32"/>
        </w:rPr>
        <w:t>一般公共服务（类）政府办公厅（室）及相关机构事务（款）行政运行（项）：反映行政单位（包括实行公务员管理的事业单位）的基本支出。</w:t>
      </w:r>
    </w:p>
    <w:p>
      <w:pPr>
        <w:ind w:firstLine="562"/>
        <w:rPr>
          <w:rFonts w:ascii="仿宋_GB2312" w:eastAsia="仿宋_GB2312" w:cs="Times New Roman"/>
          <w:sz w:val="32"/>
          <w:szCs w:val="32"/>
        </w:rPr>
      </w:pPr>
      <w:r>
        <w:rPr>
          <w:rFonts w:hint="eastAsia" w:ascii="仿宋_GB2312" w:hAnsi="宋体" w:eastAsia="仿宋_GB2312" w:cs="仿宋_GB2312"/>
          <w:sz w:val="32"/>
          <w:szCs w:val="32"/>
        </w:rPr>
        <w:t>一般公共服务（类）政府办公厅（室）及相关机构事务（款）一般行政管理事务（项）：反映行政单位（包括实行公务员管理的事业单位）未单独设置项级科目的其他项目支出。</w:t>
      </w:r>
    </w:p>
    <w:p>
      <w:pPr>
        <w:ind w:firstLine="562"/>
        <w:rPr>
          <w:rFonts w:ascii="仿宋_GB2312" w:eastAsia="仿宋_GB2312" w:cs="Times New Roman"/>
          <w:sz w:val="32"/>
          <w:szCs w:val="32"/>
        </w:rPr>
      </w:pPr>
      <w:r>
        <w:rPr>
          <w:rFonts w:hint="eastAsia" w:ascii="仿宋_GB2312" w:hAnsi="宋体" w:eastAsia="仿宋_GB2312" w:cs="仿宋_GB2312"/>
          <w:sz w:val="32"/>
          <w:szCs w:val="32"/>
        </w:rPr>
        <w:t>一般公共服务（类）政府办公厅（室）及相关机构事务（款）专项业务活动（项）：反映各级政府举行各类重大活动、召开重要会议（如国务院一类会议、国庆招待会、全国劳模大会）的支出，政府机关房地产管理、公务用车管理等方面的支出。</w:t>
      </w:r>
    </w:p>
    <w:p>
      <w:pPr>
        <w:ind w:firstLine="562"/>
        <w:rPr>
          <w:rFonts w:ascii="仿宋_GB2312" w:hAnsi="宋体" w:eastAsia="仿宋_GB2312" w:cs="仿宋_GB2312"/>
          <w:sz w:val="32"/>
          <w:szCs w:val="32"/>
        </w:rPr>
      </w:pPr>
      <w:r>
        <w:rPr>
          <w:rFonts w:hint="eastAsia" w:ascii="仿宋_GB2312" w:hAnsi="宋体" w:eastAsia="仿宋_GB2312" w:cs="仿宋_GB2312"/>
          <w:sz w:val="32"/>
          <w:szCs w:val="32"/>
        </w:rPr>
        <w:t>一般公共服务（类）政府办公厅（室）及相关机构事务（款）政务公开审批（项）：反映各级政府政务公开审批方面的支出。</w:t>
      </w:r>
    </w:p>
    <w:p>
      <w:pPr>
        <w:ind w:firstLine="562"/>
        <w:rPr>
          <w:rFonts w:ascii="仿宋_GB2312" w:hAnsi="宋体" w:eastAsia="仿宋_GB2312" w:cs="仿宋_GB2312"/>
          <w:sz w:val="32"/>
          <w:szCs w:val="32"/>
        </w:rPr>
      </w:pPr>
      <w:r>
        <w:rPr>
          <w:rFonts w:hint="eastAsia" w:ascii="仿宋_GB2312" w:hAnsi="宋体" w:eastAsia="仿宋_GB2312" w:cs="仿宋_GB2312"/>
          <w:sz w:val="32"/>
          <w:szCs w:val="32"/>
        </w:rPr>
        <w:t>一般公共服务（类）政府办公厅（室）及相关机构事务（款）信访事务（项）：反映各级政府用于接待群众来信来访方面的支出。</w:t>
      </w:r>
    </w:p>
    <w:p>
      <w:pPr>
        <w:ind w:firstLine="562"/>
        <w:rPr>
          <w:rFonts w:ascii="仿宋_GB2312" w:hAnsi="宋体" w:eastAsia="仿宋_GB2312" w:cs="仿宋_GB2312"/>
          <w:sz w:val="32"/>
          <w:szCs w:val="32"/>
        </w:rPr>
      </w:pPr>
      <w:r>
        <w:rPr>
          <w:rFonts w:hint="eastAsia" w:ascii="仿宋_GB2312" w:hAnsi="宋体" w:eastAsia="仿宋_GB2312" w:cs="仿宋_GB2312"/>
          <w:sz w:val="32"/>
          <w:szCs w:val="32"/>
        </w:rPr>
        <w:t>一般公共服务（类）政府办公厅（室）及相关机构事务（款）参事事务（项）：反映用于政府参事事务方面的支出。</w:t>
      </w:r>
    </w:p>
    <w:p>
      <w:pPr>
        <w:ind w:firstLine="562"/>
        <w:rPr>
          <w:rFonts w:ascii="仿宋_GB2312" w:hAnsi="宋体" w:eastAsia="仿宋_GB2312" w:cs="仿宋_GB2312"/>
          <w:sz w:val="32"/>
          <w:szCs w:val="32"/>
        </w:rPr>
      </w:pPr>
      <w:r>
        <w:rPr>
          <w:rFonts w:hint="eastAsia" w:ascii="仿宋_GB2312" w:hAnsi="宋体" w:eastAsia="仿宋_GB2312" w:cs="仿宋_GB2312"/>
          <w:sz w:val="32"/>
          <w:szCs w:val="32"/>
        </w:rPr>
        <w:t>一般公共服务（类）政府办公厅（室）及相关机构事务（款）其他政府办公厅（室）及相关机构事务支出事务支出（项）：反映除上述项目以外的其他政府办公厅（室）及相关机构事务支出。</w:t>
      </w:r>
      <w:bookmarkStart w:id="0" w:name="_GoBack"/>
      <w:bookmarkEnd w:id="0"/>
    </w:p>
    <w:p>
      <w:pPr>
        <w:pStyle w:val="2"/>
        <w:ind w:firstLine="3855" w:firstLineChars="1200"/>
        <w:rPr>
          <w:rFonts w:ascii="仿宋_GB2312" w:hAnsi="宋体" w:eastAsia="仿宋_GB2312" w:cs="Times New Roman"/>
        </w:rPr>
      </w:pPr>
    </w:p>
    <w:p>
      <w:pPr>
        <w:pStyle w:val="2"/>
        <w:ind w:firstLine="3855" w:firstLineChars="1200"/>
        <w:rPr>
          <w:rFonts w:ascii="仿宋_GB2312" w:hAnsi="宋体" w:eastAsia="仿宋_GB2312" w:cs="Times New Roman"/>
        </w:rPr>
      </w:pPr>
    </w:p>
    <w:p>
      <w:pPr>
        <w:pStyle w:val="2"/>
        <w:rPr>
          <w:rFonts w:ascii="仿宋_GB2312" w:hAnsi="宋体" w:eastAsia="仿宋_GB2312" w:cs="Times New Roman"/>
        </w:rPr>
      </w:pPr>
    </w:p>
    <w:p>
      <w:pPr>
        <w:rPr>
          <w:rFonts w:ascii="仿宋_GB2312" w:eastAsia="仿宋_GB2312" w:cs="Times New Roman"/>
          <w:sz w:val="32"/>
          <w:szCs w:val="32"/>
        </w:rPr>
      </w:pPr>
    </w:p>
    <w:p>
      <w:pPr>
        <w:rPr>
          <w:rFonts w:ascii="仿宋_GB2312" w:eastAsia="仿宋_GB2312" w:cs="Times New Roman"/>
          <w:sz w:val="32"/>
          <w:szCs w:val="32"/>
        </w:rPr>
      </w:pPr>
    </w:p>
    <w:p>
      <w:pPr>
        <w:rPr>
          <w:rFonts w:ascii="仿宋_GB2312" w:eastAsia="仿宋_GB2312" w:cs="Times New Roman"/>
          <w:sz w:val="32"/>
          <w:szCs w:val="32"/>
        </w:rPr>
      </w:pPr>
    </w:p>
    <w:p>
      <w:pPr>
        <w:rPr>
          <w:rFonts w:ascii="仿宋_GB2312" w:eastAsia="仿宋_GB2312" w:cs="Times New Roman"/>
          <w:sz w:val="32"/>
          <w:szCs w:val="32"/>
        </w:rPr>
      </w:pPr>
    </w:p>
    <w:p>
      <w:pPr>
        <w:rPr>
          <w:rFonts w:ascii="仿宋_GB2312" w:eastAsia="仿宋_GB2312" w:cs="Times New Roman"/>
          <w:sz w:val="32"/>
          <w:szCs w:val="32"/>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Arial">
    <w:panose1 w:val="020B0604020202020204"/>
    <w:charset w:val="00"/>
    <w:family w:val="swiss"/>
    <w:pitch w:val="default"/>
    <w:sig w:usb0="E0002AFF" w:usb1="C0007843" w:usb2="00000009" w:usb3="00000000" w:csb0="400001FF" w:csb1="FFFF0000"/>
  </w:font>
  <w:font w:name="Cambria">
    <w:panose1 w:val="02040503050406030204"/>
    <w:charset w:val="00"/>
    <w:family w:val="roman"/>
    <w:pitch w:val="default"/>
    <w:sig w:usb0="E00002FF" w:usb1="400004FF" w:usb2="00000000" w:usb3="00000000" w:csb0="2000019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华文细黑">
    <w:altName w:val="微软雅黑"/>
    <w:panose1 w:val="00000000000000000000"/>
    <w:charset w:val="00"/>
    <w:family w:val="auto"/>
    <w:pitch w:val="default"/>
    <w:sig w:usb0="00000000" w:usb1="00000000" w:usb2="00000000"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rPr>
        <w:rStyle w:val="7"/>
        <w:rFonts w:cs="Times New Roman"/>
      </w:rPr>
    </w:pPr>
    <w:r>
      <w:rPr>
        <w:rStyle w:val="7"/>
      </w:rPr>
      <w:fldChar w:fldCharType="begin"/>
    </w:r>
    <w:r>
      <w:rPr>
        <w:rStyle w:val="7"/>
      </w:rPr>
      <w:instrText xml:space="preserve">PAGE  </w:instrText>
    </w:r>
    <w:r>
      <w:rPr>
        <w:rStyle w:val="7"/>
      </w:rPr>
      <w:fldChar w:fldCharType="separate"/>
    </w:r>
    <w:r>
      <w:rPr>
        <w:rStyle w:val="7"/>
      </w:rPr>
      <w:t>1</w:t>
    </w:r>
    <w:r>
      <w:rPr>
        <w:rStyle w:val="7"/>
      </w:rPr>
      <w:fldChar w:fldCharType="end"/>
    </w:r>
  </w:p>
  <w:p>
    <w:pPr>
      <w:pStyle w:val="3"/>
      <w:rPr>
        <w:rFonts w:cs="Times New Roman"/>
      </w:rP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9A778CA"/>
    <w:multiLevelType w:val="singleLevel"/>
    <w:tmpl w:val="59A778CA"/>
    <w:lvl w:ilvl="0" w:tentative="0">
      <w:start w:val="4"/>
      <w:numFmt w:val="chineseCounting"/>
      <w:suff w:val="nothing"/>
      <w:lvlText w:val="（%1）"/>
      <w:lvlJc w:val="left"/>
    </w:lvl>
  </w:abstractNum>
  <w:abstractNum w:abstractNumId="1">
    <w:nsid w:val="59ACAF5F"/>
    <w:multiLevelType w:val="singleLevel"/>
    <w:tmpl w:val="59ACAF5F"/>
    <w:lvl w:ilvl="0" w:tentative="0">
      <w:start w:val="6"/>
      <w:numFmt w:val="chineseCounting"/>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NotTrackMoves/>
  <w:documentProtection w:enforcement="0"/>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MDJlNGE0ZDdiYWEyNmI5ZWI5NjAxZGI3MGY5OTIyNzIifQ=="/>
  </w:docVars>
  <w:rsids>
    <w:rsidRoot w:val="19076E1D"/>
    <w:rsid w:val="000429DB"/>
    <w:rsid w:val="00053270"/>
    <w:rsid w:val="00066060"/>
    <w:rsid w:val="00074081"/>
    <w:rsid w:val="00094E8B"/>
    <w:rsid w:val="00097933"/>
    <w:rsid w:val="000C0B34"/>
    <w:rsid w:val="000C1B2E"/>
    <w:rsid w:val="000C31F9"/>
    <w:rsid w:val="00101E89"/>
    <w:rsid w:val="00135475"/>
    <w:rsid w:val="0015737B"/>
    <w:rsid w:val="00177D59"/>
    <w:rsid w:val="001D7030"/>
    <w:rsid w:val="00362262"/>
    <w:rsid w:val="00417423"/>
    <w:rsid w:val="0051581A"/>
    <w:rsid w:val="0053389C"/>
    <w:rsid w:val="00575704"/>
    <w:rsid w:val="005968D9"/>
    <w:rsid w:val="005B10F0"/>
    <w:rsid w:val="00716DE7"/>
    <w:rsid w:val="007F00BE"/>
    <w:rsid w:val="008110CC"/>
    <w:rsid w:val="008647BB"/>
    <w:rsid w:val="008A5017"/>
    <w:rsid w:val="008B6669"/>
    <w:rsid w:val="00983949"/>
    <w:rsid w:val="009C69C4"/>
    <w:rsid w:val="00A202DE"/>
    <w:rsid w:val="00A26A64"/>
    <w:rsid w:val="00A804A6"/>
    <w:rsid w:val="00AC7C4B"/>
    <w:rsid w:val="00AD7E25"/>
    <w:rsid w:val="00B56B85"/>
    <w:rsid w:val="00BC23F2"/>
    <w:rsid w:val="00C04C9A"/>
    <w:rsid w:val="00C56839"/>
    <w:rsid w:val="00CB427A"/>
    <w:rsid w:val="00D81F18"/>
    <w:rsid w:val="00DC6CD7"/>
    <w:rsid w:val="00DE79F0"/>
    <w:rsid w:val="00E52873"/>
    <w:rsid w:val="00F500B9"/>
    <w:rsid w:val="00FC255A"/>
    <w:rsid w:val="022502CD"/>
    <w:rsid w:val="073C706B"/>
    <w:rsid w:val="07B740A5"/>
    <w:rsid w:val="08EE0B31"/>
    <w:rsid w:val="09E17B11"/>
    <w:rsid w:val="0FCB58D0"/>
    <w:rsid w:val="11427CB1"/>
    <w:rsid w:val="139E3D52"/>
    <w:rsid w:val="162B4B72"/>
    <w:rsid w:val="19076E1D"/>
    <w:rsid w:val="1EBD751D"/>
    <w:rsid w:val="1F117155"/>
    <w:rsid w:val="2089514D"/>
    <w:rsid w:val="24C8021B"/>
    <w:rsid w:val="2DBB222D"/>
    <w:rsid w:val="2FDD4564"/>
    <w:rsid w:val="57CC144D"/>
    <w:rsid w:val="62B20F12"/>
    <w:rsid w:val="641E7445"/>
    <w:rsid w:val="7B4102B0"/>
    <w:rsid w:val="7DB353B3"/>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nhideWhenUsed="0" w:uiPriority="99" w:semiHidden="0" w:name="heading 2"/>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uiPriority="99"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Calibri"/>
      <w:kern w:val="2"/>
      <w:sz w:val="21"/>
      <w:szCs w:val="21"/>
      <w:lang w:val="en-US" w:eastAsia="zh-CN" w:bidi="ar-SA"/>
    </w:rPr>
  </w:style>
  <w:style w:type="paragraph" w:styleId="2">
    <w:name w:val="heading 2"/>
    <w:basedOn w:val="1"/>
    <w:next w:val="1"/>
    <w:link w:val="8"/>
    <w:qFormat/>
    <w:uiPriority w:val="99"/>
    <w:pPr>
      <w:keepNext/>
      <w:keepLines/>
      <w:spacing w:line="416" w:lineRule="auto"/>
      <w:outlineLvl w:val="1"/>
    </w:pPr>
    <w:rPr>
      <w:rFonts w:ascii="Arial" w:hAnsi="Arial" w:eastAsia="黑体" w:cs="Arial"/>
      <w:b/>
      <w:bCs/>
      <w:sz w:val="32"/>
      <w:szCs w:val="32"/>
    </w:rPr>
  </w:style>
  <w:style w:type="character" w:default="1" w:styleId="5">
    <w:name w:val="Default Paragraph Font"/>
    <w:semiHidden/>
    <w:unhideWhenUsed/>
    <w:uiPriority w:val="1"/>
  </w:style>
  <w:style w:type="table" w:default="1" w:styleId="4">
    <w:name w:val="Normal Table"/>
    <w:autoRedefine/>
    <w:semiHidden/>
    <w:unhideWhenUsed/>
    <w:qFormat/>
    <w:uiPriority w:val="99"/>
    <w:tblPr>
      <w:tblCellMar>
        <w:top w:w="0" w:type="dxa"/>
        <w:left w:w="108" w:type="dxa"/>
        <w:bottom w:w="0" w:type="dxa"/>
        <w:right w:w="108" w:type="dxa"/>
      </w:tblCellMar>
    </w:tblPr>
  </w:style>
  <w:style w:type="paragraph" w:styleId="3">
    <w:name w:val="footer"/>
    <w:basedOn w:val="1"/>
    <w:link w:val="9"/>
    <w:autoRedefine/>
    <w:qFormat/>
    <w:uiPriority w:val="99"/>
    <w:pPr>
      <w:tabs>
        <w:tab w:val="center" w:pos="4153"/>
        <w:tab w:val="right" w:pos="8306"/>
      </w:tabs>
      <w:snapToGrid w:val="0"/>
      <w:jc w:val="left"/>
    </w:pPr>
    <w:rPr>
      <w:sz w:val="18"/>
      <w:szCs w:val="18"/>
    </w:rPr>
  </w:style>
  <w:style w:type="character" w:styleId="6">
    <w:name w:val="Strong"/>
    <w:basedOn w:val="5"/>
    <w:autoRedefine/>
    <w:qFormat/>
    <w:locked/>
    <w:uiPriority w:val="0"/>
    <w:rPr>
      <w:rFonts w:cs="Times New Roman"/>
      <w:b/>
      <w:bCs/>
    </w:rPr>
  </w:style>
  <w:style w:type="character" w:styleId="7">
    <w:name w:val="page number"/>
    <w:basedOn w:val="5"/>
    <w:autoRedefine/>
    <w:qFormat/>
    <w:uiPriority w:val="99"/>
  </w:style>
  <w:style w:type="character" w:customStyle="1" w:styleId="8">
    <w:name w:val="标题 2 Char"/>
    <w:basedOn w:val="5"/>
    <w:link w:val="2"/>
    <w:autoRedefine/>
    <w:semiHidden/>
    <w:qFormat/>
    <w:locked/>
    <w:uiPriority w:val="99"/>
    <w:rPr>
      <w:rFonts w:ascii="Cambria" w:hAnsi="Cambria" w:eastAsia="宋体" w:cs="Cambria"/>
      <w:b/>
      <w:bCs/>
      <w:sz w:val="32"/>
      <w:szCs w:val="32"/>
    </w:rPr>
  </w:style>
  <w:style w:type="character" w:customStyle="1" w:styleId="9">
    <w:name w:val="页脚 Char"/>
    <w:basedOn w:val="5"/>
    <w:link w:val="3"/>
    <w:autoRedefine/>
    <w:semiHidden/>
    <w:qFormat/>
    <w:locked/>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微软中国</Company>
  <Pages>7</Pages>
  <Words>437</Words>
  <Characters>2494</Characters>
  <Lines>20</Lines>
  <Paragraphs>5</Paragraphs>
  <TotalTime>0</TotalTime>
  <ScaleCrop>false</ScaleCrop>
  <LinksUpToDate>false</LinksUpToDate>
  <CharactersWithSpaces>2926</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2018-01-17T02:36:00Z</dcterms:created>
  <dc:creator>Administrator</dc:creator>
  <cp:lastModifiedBy>Administrator</cp:lastModifiedBy>
  <cp:lastPrinted>2019-04-23T08:45:00Z</cp:lastPrinted>
  <dcterms:modified xsi:type="dcterms:W3CDTF">2024-04-12T07:14:00Z</dcterms:modified>
  <dc:title>附件2：2018年市级部门预算说明和预算公开表</dc:title>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C374608D4608429C9FF58A9ED8C4FDC8_12</vt:lpwstr>
  </property>
</Properties>
</file>